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6C457C03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F3735E">
        <w:rPr>
          <w:rFonts w:ascii="Calibri Light" w:hAnsi="Calibri Light" w:cs="Calibri Light"/>
          <w:b/>
        </w:rPr>
        <w:t>9</w:t>
      </w:r>
      <w:r w:rsidR="00F3735E" w:rsidRPr="00F3735E">
        <w:rPr>
          <w:rFonts w:ascii="Calibri Light" w:hAnsi="Calibri Light" w:cs="Calibri Light"/>
          <w:b/>
          <w:vertAlign w:val="superscript"/>
        </w:rPr>
        <w:t>th</w:t>
      </w:r>
      <w:r w:rsidR="00F3735E">
        <w:rPr>
          <w:rFonts w:ascii="Calibri Light" w:hAnsi="Calibri Light" w:cs="Calibri Light"/>
          <w:b/>
        </w:rPr>
        <w:t xml:space="preserve"> JUNE 2025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74F9B238" w14:textId="77777777" w:rsidR="0030715C" w:rsidRDefault="0025649C" w:rsidP="00716271">
      <w:pPr>
        <w:ind w:left="1440" w:hanging="144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r w:rsidR="0030715C" w:rsidRPr="0030715C">
        <w:rPr>
          <w:rFonts w:ascii="Calibri Light" w:hAnsi="Calibri Light" w:cs="Calibri Light"/>
          <w:bCs/>
        </w:rPr>
        <w:t>Bainborrow, Mrs Bainborrow,</w:t>
      </w:r>
      <w:r w:rsidR="0030715C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Barling,</w:t>
      </w:r>
      <w:r w:rsidR="00DA7427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Bayston,</w:t>
      </w:r>
      <w:r w:rsidR="00DA7427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  <w:bCs/>
        </w:rPr>
        <w:t>Gallagher</w:t>
      </w:r>
      <w:r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</w:p>
    <w:p w14:paraId="1D74985A" w14:textId="77777777" w:rsidR="007A37E5" w:rsidRDefault="007655C5" w:rsidP="00CF4179">
      <w:pPr>
        <w:ind w:left="2415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>
        <w:rPr>
          <w:rFonts w:ascii="Calibri Light" w:hAnsi="Calibri Light" w:cs="Calibri Light"/>
        </w:rPr>
        <w:t xml:space="preserve">, </w:t>
      </w:r>
      <w:r w:rsidR="0030715C">
        <w:rPr>
          <w:rFonts w:ascii="Calibri Light" w:hAnsi="Calibri Light" w:cs="Calibri Light"/>
        </w:rPr>
        <w:t xml:space="preserve">Mrs </w:t>
      </w:r>
      <w:r w:rsidR="00142288">
        <w:rPr>
          <w:rFonts w:ascii="Calibri Light" w:hAnsi="Calibri Light" w:cs="Calibri Light"/>
        </w:rPr>
        <w:t>Hopkins,</w:t>
      </w:r>
      <w:r w:rsidR="006765E2">
        <w:rPr>
          <w:rFonts w:ascii="Calibri Light" w:hAnsi="Calibri Light" w:cs="Calibri Light"/>
        </w:rPr>
        <w:t xml:space="preserve"> </w:t>
      </w:r>
      <w:r w:rsidR="00615609">
        <w:rPr>
          <w:rFonts w:ascii="Calibri Light" w:hAnsi="Calibri Light" w:cs="Calibri Light"/>
        </w:rPr>
        <w:t xml:space="preserve">Hurst, </w:t>
      </w:r>
      <w:r w:rsidR="008D2FE6" w:rsidRPr="00117EB9">
        <w:rPr>
          <w:rFonts w:ascii="Calibri Light" w:hAnsi="Calibri Light" w:cs="Calibri Light"/>
        </w:rPr>
        <w:t>Sanders</w:t>
      </w:r>
      <w:r w:rsidR="0030715C">
        <w:rPr>
          <w:rFonts w:ascii="Calibri Light" w:hAnsi="Calibri Light" w:cs="Calibri Light"/>
        </w:rPr>
        <w:t xml:space="preserve">, </w:t>
      </w:r>
    </w:p>
    <w:p w14:paraId="334D6F5F" w14:textId="1346C808" w:rsidR="00CA45E4" w:rsidRPr="00117EB9" w:rsidRDefault="00F36176" w:rsidP="00CF4179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370348">
        <w:rPr>
          <w:rFonts w:ascii="Calibri Light" w:hAnsi="Calibri Light" w:cs="Calibri Light"/>
        </w:rPr>
        <w:t>Wilson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74CD4E25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1C7E83" w:rsidRPr="00117EB9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6F6E2C9B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’s </w:t>
      </w:r>
      <w:r w:rsidR="008600E6">
        <w:rPr>
          <w:rFonts w:ascii="Calibri Light" w:hAnsi="Calibri Light" w:cs="Calibri Light"/>
        </w:rPr>
        <w:t xml:space="preserve">Carcass, </w:t>
      </w:r>
      <w:r w:rsidR="0030715C">
        <w:rPr>
          <w:rFonts w:ascii="Calibri Light" w:hAnsi="Calibri Light" w:cs="Calibri Light"/>
        </w:rPr>
        <w:t>Forrester</w:t>
      </w:r>
      <w:r w:rsidR="008600E6">
        <w:rPr>
          <w:rFonts w:ascii="Calibri Light" w:hAnsi="Calibri Light" w:cs="Calibri Light"/>
        </w:rPr>
        <w:t xml:space="preserve"> and Williams, who were away, and Cllr Tennant, who was working.</w:t>
      </w:r>
    </w:p>
    <w:p w14:paraId="63BC6079" w14:textId="70A0F826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A628BE">
        <w:rPr>
          <w:rFonts w:ascii="Calibri Light" w:hAnsi="Calibri Light" w:cs="Calibri Light"/>
        </w:rPr>
        <w:t>Mrs Hopkins</w:t>
      </w:r>
      <w:r w:rsidRPr="00117EB9">
        <w:rPr>
          <w:rFonts w:ascii="Calibri Light" w:hAnsi="Calibri Light" w:cs="Calibri Light"/>
        </w:rPr>
        <w:t xml:space="preserve"> and seconded by Cllr </w:t>
      </w:r>
      <w:r w:rsidR="009C463F">
        <w:rPr>
          <w:rFonts w:ascii="Calibri Light" w:hAnsi="Calibri Light" w:cs="Calibri Light"/>
        </w:rPr>
        <w:t>Sanders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7F37D8F7" w:rsidR="0096647D" w:rsidRPr="00117EB9" w:rsidRDefault="00056E5C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Cllr Sanders declared a </w:t>
      </w:r>
      <w:r w:rsidR="002237BD">
        <w:rPr>
          <w:rFonts w:ascii="Calibri Light" w:hAnsi="Calibri Light" w:cs="Calibri Light"/>
          <w:bCs/>
        </w:rPr>
        <w:t xml:space="preserve">prejudicial interest in agenda item </w:t>
      </w:r>
      <w:r w:rsidR="00E701C3">
        <w:rPr>
          <w:rFonts w:ascii="Calibri Light" w:hAnsi="Calibri Light" w:cs="Calibri Light"/>
          <w:bCs/>
        </w:rPr>
        <w:t>4b.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04E761E2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E701C3">
        <w:rPr>
          <w:rFonts w:ascii="Calibri Light" w:hAnsi="Calibri Light" w:cs="Calibri Light"/>
        </w:rPr>
        <w:t>12</w:t>
      </w:r>
      <w:r w:rsidR="00E701C3" w:rsidRPr="00E701C3">
        <w:rPr>
          <w:rFonts w:ascii="Calibri Light" w:hAnsi="Calibri Light" w:cs="Calibri Light"/>
          <w:vertAlign w:val="superscript"/>
        </w:rPr>
        <w:t>th</w:t>
      </w:r>
      <w:r w:rsidR="00E701C3">
        <w:rPr>
          <w:rFonts w:ascii="Calibri Light" w:hAnsi="Calibri Light" w:cs="Calibri Light"/>
        </w:rPr>
        <w:t xml:space="preserve"> May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E701C3">
        <w:rPr>
          <w:rFonts w:ascii="Calibri Light" w:hAnsi="Calibri Light" w:cs="Calibri Light"/>
        </w:rPr>
        <w:t>5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40693EFB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CF4179">
        <w:rPr>
          <w:rFonts w:ascii="Calibri Light" w:hAnsi="Calibri Light" w:cs="Calibri Light"/>
        </w:rPr>
        <w:t>Barling</w:t>
      </w:r>
      <w:r w:rsidR="000852FF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CF4179">
        <w:rPr>
          <w:rFonts w:ascii="Calibri Light" w:hAnsi="Calibri Light" w:cs="Calibri Light"/>
        </w:rPr>
        <w:t xml:space="preserve">Richardson </w:t>
      </w:r>
      <w:r w:rsidRPr="00117EB9">
        <w:rPr>
          <w:rFonts w:ascii="Calibri Light" w:hAnsi="Calibri Light" w:cs="Calibri Light"/>
        </w:rPr>
        <w:t xml:space="preserve">that the minutes of </w:t>
      </w:r>
      <w:r w:rsidR="00902C36">
        <w:rPr>
          <w:rFonts w:ascii="Calibri Light" w:hAnsi="Calibri Light" w:cs="Calibri Light"/>
        </w:rPr>
        <w:t>1</w:t>
      </w:r>
      <w:r w:rsidR="00E701C3">
        <w:rPr>
          <w:rFonts w:ascii="Calibri Light" w:hAnsi="Calibri Light" w:cs="Calibri Light"/>
        </w:rPr>
        <w:t>2</w:t>
      </w:r>
      <w:r w:rsidR="00B42F72" w:rsidRPr="00117EB9">
        <w:rPr>
          <w:rFonts w:ascii="Calibri Light" w:hAnsi="Calibri Light" w:cs="Calibri Light"/>
          <w:vertAlign w:val="superscript"/>
        </w:rPr>
        <w:t>th</w:t>
      </w:r>
      <w:r w:rsidR="00B42F72" w:rsidRPr="00117EB9">
        <w:rPr>
          <w:rFonts w:ascii="Calibri Light" w:hAnsi="Calibri Light" w:cs="Calibri Light"/>
        </w:rPr>
        <w:t xml:space="preserve"> </w:t>
      </w:r>
      <w:r w:rsidR="004D31A2">
        <w:rPr>
          <w:rFonts w:ascii="Calibri Light" w:hAnsi="Calibri Light" w:cs="Calibri Light"/>
        </w:rPr>
        <w:t>Ma</w:t>
      </w:r>
      <w:r w:rsidR="00472BD4">
        <w:rPr>
          <w:rFonts w:ascii="Calibri Light" w:hAnsi="Calibri Light" w:cs="Calibri Light"/>
        </w:rPr>
        <w:t>y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03B946BB" w:rsidR="004578F4" w:rsidRPr="00117EB9" w:rsidRDefault="003672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9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CF4179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79FC3B9E" w:rsidR="009B7359" w:rsidRPr="00117EB9" w:rsidRDefault="00C85C02" w:rsidP="0089041D">
      <w:pPr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0C606E6E" w:rsidR="0025649C" w:rsidRPr="00117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a</w:t>
      </w:r>
      <w:r w:rsidR="001B2FE7" w:rsidRPr="00117EB9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24FCD1EF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89060D">
        <w:rPr>
          <w:rFonts w:ascii="Calibri Light" w:hAnsi="Calibri Light" w:cs="Calibri Light"/>
        </w:rPr>
        <w:t>B</w:t>
      </w:r>
      <w:r w:rsidR="007A37E5">
        <w:rPr>
          <w:rFonts w:ascii="Calibri Light" w:hAnsi="Calibri Light" w:cs="Calibri Light"/>
        </w:rPr>
        <w:t>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7A37E5">
        <w:rPr>
          <w:rFonts w:ascii="Calibri Light" w:hAnsi="Calibri Light" w:cs="Calibri Light"/>
        </w:rPr>
        <w:t>Hurst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69C4467" w:rsidR="0025649C" w:rsidRPr="00117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5B968F65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5816CB">
        <w:rPr>
          <w:rFonts w:ascii="Calibri Light" w:hAnsi="Calibri Light" w:cs="Calibri Light"/>
        </w:rPr>
        <w:t>Gallagher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B6A04" w:rsidRPr="00117EB9">
        <w:rPr>
          <w:rFonts w:ascii="Calibri Light" w:hAnsi="Calibri Light" w:cs="Calibri Light"/>
        </w:rPr>
        <w:t xml:space="preserve"> </w:t>
      </w:r>
      <w:r w:rsidR="0089060D">
        <w:rPr>
          <w:rFonts w:ascii="Calibri Light" w:hAnsi="Calibri Light" w:cs="Calibri Light"/>
        </w:rPr>
        <w:t>Barling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5DE24A9B" w:rsidR="0025649C" w:rsidRPr="00117EB9" w:rsidRDefault="002D2970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 xml:space="preserve">agreed. </w:t>
      </w:r>
      <w:r>
        <w:rPr>
          <w:rFonts w:ascii="Calibri Light" w:hAnsi="Calibri Light" w:cs="Calibri Light"/>
        </w:rPr>
        <w:t>1 Abstention.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3F09C5C0" w:rsidR="009B06BF" w:rsidRDefault="007C0C5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13B31E97" w14:textId="0B82D425" w:rsidR="00E34B40" w:rsidRDefault="005816C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informed that she had receive an email from RAF Waddington, informing that Exercise Cobra Warrior </w:t>
      </w:r>
      <w:r w:rsidR="00672000">
        <w:rPr>
          <w:rFonts w:ascii="Calibri Light" w:hAnsi="Calibri Light" w:cs="Calibri Light"/>
          <w:bCs/>
        </w:rPr>
        <w:t xml:space="preserve">2025 </w:t>
      </w:r>
      <w:r>
        <w:rPr>
          <w:rFonts w:ascii="Calibri Light" w:hAnsi="Calibri Light" w:cs="Calibri Light"/>
          <w:bCs/>
        </w:rPr>
        <w:t>will be taking place</w:t>
      </w:r>
      <w:r w:rsidR="00672000">
        <w:rPr>
          <w:rFonts w:ascii="Calibri Light" w:hAnsi="Calibri Light" w:cs="Calibri Light"/>
          <w:bCs/>
        </w:rPr>
        <w:t xml:space="preserve"> between the 12</w:t>
      </w:r>
      <w:r w:rsidR="00672000" w:rsidRPr="00672000">
        <w:rPr>
          <w:rFonts w:ascii="Calibri Light" w:hAnsi="Calibri Light" w:cs="Calibri Light"/>
          <w:bCs/>
          <w:vertAlign w:val="superscript"/>
        </w:rPr>
        <w:t>th</w:t>
      </w:r>
      <w:r w:rsidR="00672000">
        <w:rPr>
          <w:rFonts w:ascii="Calibri Light" w:hAnsi="Calibri Light" w:cs="Calibri Light"/>
          <w:bCs/>
        </w:rPr>
        <w:t xml:space="preserve"> September and 4</w:t>
      </w:r>
      <w:r w:rsidR="00672000" w:rsidRPr="00672000">
        <w:rPr>
          <w:rFonts w:ascii="Calibri Light" w:hAnsi="Calibri Light" w:cs="Calibri Light"/>
          <w:bCs/>
          <w:vertAlign w:val="superscript"/>
        </w:rPr>
        <w:t>th</w:t>
      </w:r>
      <w:r w:rsidR="00672000">
        <w:rPr>
          <w:rFonts w:ascii="Calibri Light" w:hAnsi="Calibri Light" w:cs="Calibri Light"/>
          <w:bCs/>
        </w:rPr>
        <w:t xml:space="preserve"> October.</w:t>
      </w:r>
    </w:p>
    <w:p w14:paraId="354FC60D" w14:textId="77777777" w:rsidR="00F73AB4" w:rsidRDefault="00F73AB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</w:p>
    <w:p w14:paraId="15B905FE" w14:textId="77777777" w:rsidR="00370348" w:rsidRPr="00117EB9" w:rsidRDefault="0037034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54A2FD6D" w:rsidR="00ED6A7B" w:rsidRDefault="007C0C5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6DAF017B" w14:textId="404D8FBB" w:rsidR="00472E01" w:rsidRDefault="00700CC2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Cllr Gallagher asked if there had been any more communication with</w:t>
      </w:r>
      <w:r w:rsidR="002E1F95">
        <w:rPr>
          <w:rFonts w:ascii="Calibri Light" w:hAnsi="Calibri Light" w:cs="Calibri Light"/>
        </w:rPr>
        <w:t xml:space="preserve"> Dr Broughton.</w:t>
      </w:r>
    </w:p>
    <w:p w14:paraId="4A7FD51E" w14:textId="49ED26EF" w:rsidR="002E1F95" w:rsidRDefault="002E1F95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Clerk informed that there had not, </w:t>
      </w:r>
      <w:r w:rsidR="00947CCD">
        <w:rPr>
          <w:rFonts w:ascii="Calibri Light" w:hAnsi="Calibri Light" w:cs="Calibri Light"/>
        </w:rPr>
        <w:t xml:space="preserve">his last letter </w:t>
      </w:r>
      <w:r w:rsidR="007803FF">
        <w:rPr>
          <w:rFonts w:ascii="Calibri Light" w:hAnsi="Calibri Light" w:cs="Calibri Light"/>
        </w:rPr>
        <w:t xml:space="preserve">which had been passed to the </w:t>
      </w:r>
      <w:r w:rsidR="00D03AC5">
        <w:rPr>
          <w:rFonts w:ascii="Calibri Light" w:hAnsi="Calibri Light" w:cs="Calibri Light"/>
        </w:rPr>
        <w:t xml:space="preserve">Vice-Chairman had </w:t>
      </w:r>
      <w:r w:rsidR="007323E8">
        <w:rPr>
          <w:rFonts w:ascii="Calibri Light" w:hAnsi="Calibri Light" w:cs="Calibri Light"/>
        </w:rPr>
        <w:t>been a reply to the letter sent by the Vice-Chairman.  No reply was required.</w:t>
      </w:r>
    </w:p>
    <w:p w14:paraId="4C33619F" w14:textId="77777777" w:rsidR="007323E8" w:rsidRDefault="007323E8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0DF8C683" w14:textId="46B15446" w:rsidR="007323E8" w:rsidRDefault="007323E8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Wilson asked if there had been any progress on the </w:t>
      </w:r>
      <w:r w:rsidR="00224E34">
        <w:rPr>
          <w:rFonts w:ascii="Calibri Light" w:hAnsi="Calibri Light" w:cs="Calibri Light"/>
        </w:rPr>
        <w:t xml:space="preserve">EV Charging points.  </w:t>
      </w:r>
    </w:p>
    <w:p w14:paraId="68E2A72A" w14:textId="15176987" w:rsidR="004949BD" w:rsidRDefault="00224E34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Clerk </w:t>
      </w:r>
      <w:r w:rsidR="007A485C">
        <w:rPr>
          <w:rFonts w:ascii="Calibri Light" w:hAnsi="Calibri Light" w:cs="Calibri Light"/>
        </w:rPr>
        <w:t>replied</w:t>
      </w:r>
      <w:r>
        <w:rPr>
          <w:rFonts w:ascii="Calibri Light" w:hAnsi="Calibri Light" w:cs="Calibri Light"/>
        </w:rPr>
        <w:t xml:space="preserve"> </w:t>
      </w:r>
      <w:r w:rsidR="007A485C">
        <w:rPr>
          <w:rFonts w:ascii="Calibri Light" w:hAnsi="Calibri Light" w:cs="Calibri Light"/>
        </w:rPr>
        <w:t>nothing a</w:t>
      </w:r>
      <w:r w:rsidR="00391574">
        <w:rPr>
          <w:rFonts w:ascii="Calibri Light" w:hAnsi="Calibri Light" w:cs="Calibri Light"/>
        </w:rPr>
        <w:t>t present.</w:t>
      </w:r>
    </w:p>
    <w:p w14:paraId="09573B39" w14:textId="77777777" w:rsidR="00391574" w:rsidRDefault="00391574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5B4507A6" w14:textId="1108FFE1" w:rsidR="00391574" w:rsidRDefault="00391574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Cllr Hurst if there was any update on the Engie</w:t>
      </w:r>
      <w:r w:rsidR="00443269">
        <w:rPr>
          <w:rFonts w:ascii="Calibri Light" w:hAnsi="Calibri Light" w:cs="Calibri Light"/>
        </w:rPr>
        <w:t xml:space="preserve"> bills.</w:t>
      </w:r>
    </w:p>
    <w:p w14:paraId="24CAFE48" w14:textId="310A6628" w:rsidR="00443269" w:rsidRPr="00117EB9" w:rsidRDefault="00443269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Clerk informed that they had received a letter sent to the Village Hall informing that they were going to disconnect the electricity.  She had </w:t>
      </w:r>
      <w:r w:rsidR="006577AD">
        <w:rPr>
          <w:rFonts w:ascii="Calibri Light" w:hAnsi="Calibri Light" w:cs="Calibri Light"/>
        </w:rPr>
        <w:t xml:space="preserve">sent another email to </w:t>
      </w:r>
      <w:r w:rsidR="0073799C">
        <w:rPr>
          <w:rFonts w:ascii="Calibri Light" w:hAnsi="Calibri Light" w:cs="Calibri Light"/>
        </w:rPr>
        <w:t>complaints and had received an email apologising and informing that it would be looked into.  A</w:t>
      </w:r>
      <w:r w:rsidR="001576A8">
        <w:rPr>
          <w:rFonts w:ascii="Calibri Light" w:hAnsi="Calibri Light" w:cs="Calibri Light"/>
        </w:rPr>
        <w:t>t present the amount was still showing on the computer as being outstanding.</w:t>
      </w:r>
    </w:p>
    <w:p w14:paraId="68340DCF" w14:textId="77777777" w:rsidR="00F22342" w:rsidRPr="00117EB9" w:rsidRDefault="00F22342" w:rsidP="00F22342">
      <w:pPr>
        <w:pStyle w:val="Header"/>
        <w:rPr>
          <w:rFonts w:ascii="Calibri Light" w:hAnsi="Calibri Light" w:cs="Calibri Light"/>
        </w:rPr>
      </w:pPr>
    </w:p>
    <w:p w14:paraId="6F17E35C" w14:textId="77777777" w:rsidR="005B5352" w:rsidRPr="002316D4" w:rsidRDefault="00C54D80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  <w:b/>
        </w:rPr>
      </w:pPr>
      <w:r w:rsidRPr="00117EB9">
        <w:rPr>
          <w:rFonts w:ascii="Calibri Light" w:hAnsi="Calibri Light" w:cs="Calibri Light"/>
          <w:b/>
          <w:bCs/>
        </w:rPr>
        <w:t>7</w:t>
      </w:r>
      <w:r w:rsidR="008B59C4" w:rsidRPr="00117EB9">
        <w:rPr>
          <w:rFonts w:ascii="Calibri Light" w:hAnsi="Calibri Light" w:cs="Calibri Light"/>
          <w:b/>
          <w:bCs/>
        </w:rPr>
        <w:t xml:space="preserve">. </w:t>
      </w:r>
      <w:r w:rsidR="008373FC">
        <w:rPr>
          <w:rFonts w:ascii="Calibri Light" w:hAnsi="Calibri Light" w:cs="Calibri Light"/>
          <w:b/>
          <w:bCs/>
        </w:rPr>
        <w:t xml:space="preserve">  </w:t>
      </w:r>
      <w:r w:rsidR="005B5352" w:rsidRPr="002316D4">
        <w:rPr>
          <w:rFonts w:asciiTheme="minorHAnsi" w:hAnsiTheme="minorHAnsi" w:cstheme="minorHAnsi"/>
          <w:b/>
        </w:rPr>
        <w:t xml:space="preserve">Re-adopt the orders / regulations / Terms of Reference:  </w:t>
      </w:r>
      <w:r w:rsidR="005B5352" w:rsidRPr="002316D4">
        <w:rPr>
          <w:rFonts w:asciiTheme="minorHAnsi" w:hAnsiTheme="minorHAnsi" w:cstheme="minorHAnsi"/>
        </w:rPr>
        <w:t>you should already have copies of these, however if you do not and require a copy before the meeting please contact me.</w:t>
      </w:r>
    </w:p>
    <w:p w14:paraId="027A2AAD" w14:textId="1AAA0987" w:rsidR="005B5352" w:rsidRDefault="001E29B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</w:t>
      </w:r>
      <w:r w:rsidR="005B5352" w:rsidRPr="002316D4">
        <w:rPr>
          <w:rFonts w:asciiTheme="minorHAnsi" w:hAnsiTheme="minorHAnsi" w:cstheme="minorHAnsi"/>
        </w:rPr>
        <w:t xml:space="preserve">Standing Orders </w:t>
      </w:r>
      <w:r w:rsidR="005B5352" w:rsidRPr="002316D4">
        <w:rPr>
          <w:rFonts w:asciiTheme="minorHAnsi" w:hAnsiTheme="minorHAnsi" w:cstheme="minorHAnsi"/>
        </w:rPr>
        <w:tab/>
        <w:t xml:space="preserve"> </w:t>
      </w:r>
      <w:r w:rsidR="005B5352" w:rsidRPr="002316D4">
        <w:rPr>
          <w:rFonts w:asciiTheme="minorHAnsi" w:hAnsiTheme="minorHAnsi" w:cstheme="minorHAnsi"/>
        </w:rPr>
        <w:tab/>
      </w:r>
      <w:r w:rsidR="00650E3A">
        <w:rPr>
          <w:rFonts w:asciiTheme="minorHAnsi" w:hAnsiTheme="minorHAnsi" w:cstheme="minorHAnsi"/>
        </w:rPr>
        <w:tab/>
      </w:r>
      <w:r w:rsidR="005B5352" w:rsidRPr="002316D4">
        <w:rPr>
          <w:rFonts w:asciiTheme="minorHAnsi" w:hAnsiTheme="minorHAnsi" w:cstheme="minorHAnsi"/>
        </w:rPr>
        <w:t>(re-adopted June 202</w:t>
      </w:r>
      <w:r w:rsidR="00DC4EC8">
        <w:rPr>
          <w:rFonts w:asciiTheme="minorHAnsi" w:hAnsiTheme="minorHAnsi" w:cstheme="minorHAnsi"/>
        </w:rPr>
        <w:t>4</w:t>
      </w:r>
      <w:r w:rsidR="005B5352" w:rsidRPr="002316D4">
        <w:rPr>
          <w:rFonts w:asciiTheme="minorHAnsi" w:hAnsiTheme="minorHAnsi" w:cstheme="minorHAnsi"/>
        </w:rPr>
        <w:t>)</w:t>
      </w:r>
    </w:p>
    <w:p w14:paraId="52C1B42C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 proposed by Cllr Gallagher and seconded by Cllr Barling that they re-adopted the orders.</w:t>
      </w:r>
    </w:p>
    <w:p w14:paraId="6C29CB68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455B1858" w14:textId="77777777" w:rsidR="001576A8" w:rsidRPr="002316D4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23C3E014" w14:textId="0854E9B5" w:rsidR="005B5352" w:rsidRDefault="001E29B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  </w:t>
      </w:r>
      <w:r w:rsidR="005B5352" w:rsidRPr="002316D4">
        <w:rPr>
          <w:rFonts w:asciiTheme="minorHAnsi" w:hAnsiTheme="minorHAnsi" w:cstheme="minorHAnsi"/>
        </w:rPr>
        <w:t>Financial Regulations</w:t>
      </w:r>
      <w:r w:rsidR="005B5352" w:rsidRPr="002316D4">
        <w:rPr>
          <w:rFonts w:asciiTheme="minorHAnsi" w:hAnsiTheme="minorHAnsi" w:cstheme="minorHAnsi"/>
        </w:rPr>
        <w:tab/>
      </w:r>
      <w:r w:rsidR="005B5352" w:rsidRPr="002316D4">
        <w:rPr>
          <w:rFonts w:asciiTheme="minorHAnsi" w:hAnsiTheme="minorHAnsi" w:cstheme="minorHAnsi"/>
        </w:rPr>
        <w:tab/>
        <w:t>(re-adopted June 202</w:t>
      </w:r>
      <w:r w:rsidR="00DC4EC8">
        <w:rPr>
          <w:rFonts w:asciiTheme="minorHAnsi" w:hAnsiTheme="minorHAnsi" w:cstheme="minorHAnsi"/>
        </w:rPr>
        <w:t>4</w:t>
      </w:r>
      <w:r w:rsidR="005B5352" w:rsidRPr="002316D4">
        <w:rPr>
          <w:rFonts w:asciiTheme="minorHAnsi" w:hAnsiTheme="minorHAnsi" w:cstheme="minorHAnsi"/>
        </w:rPr>
        <w:t>)</w:t>
      </w:r>
    </w:p>
    <w:p w14:paraId="032F8F68" w14:textId="4A5DB57B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22449E">
        <w:rPr>
          <w:rFonts w:asciiTheme="minorHAnsi" w:hAnsiTheme="minorHAnsi" w:cstheme="minorHAnsi"/>
        </w:rPr>
        <w:t xml:space="preserve">Barling </w:t>
      </w:r>
      <w:r>
        <w:rPr>
          <w:rFonts w:asciiTheme="minorHAnsi" w:hAnsiTheme="minorHAnsi" w:cstheme="minorHAnsi"/>
        </w:rPr>
        <w:t xml:space="preserve">and seconded by Cllr </w:t>
      </w:r>
      <w:r w:rsidR="007C5D7C">
        <w:rPr>
          <w:rFonts w:asciiTheme="minorHAnsi" w:hAnsiTheme="minorHAnsi" w:cstheme="minorHAnsi"/>
        </w:rPr>
        <w:t xml:space="preserve">Gallagher </w:t>
      </w:r>
      <w:r>
        <w:rPr>
          <w:rFonts w:asciiTheme="minorHAnsi" w:hAnsiTheme="minorHAnsi" w:cstheme="minorHAnsi"/>
        </w:rPr>
        <w:t>that they re-adopted the orders.</w:t>
      </w:r>
    </w:p>
    <w:p w14:paraId="529D3D9B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5553995E" w14:textId="77777777" w:rsidR="001576A8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2C781FB5" w14:textId="74F690F0" w:rsidR="005B5352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 </w:t>
      </w:r>
      <w:r w:rsidR="005B5352">
        <w:rPr>
          <w:rFonts w:asciiTheme="minorHAnsi" w:hAnsiTheme="minorHAnsi" w:cstheme="minorHAnsi"/>
        </w:rPr>
        <w:t>Complaints Procedure</w:t>
      </w:r>
      <w:r w:rsidR="005B53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B535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re-</w:t>
      </w:r>
      <w:r w:rsidR="005B5352">
        <w:rPr>
          <w:rFonts w:asciiTheme="minorHAnsi" w:hAnsiTheme="minorHAnsi" w:cstheme="minorHAnsi"/>
        </w:rPr>
        <w:t>adopted June 202</w:t>
      </w:r>
      <w:r w:rsidR="00DC4EC8">
        <w:rPr>
          <w:rFonts w:asciiTheme="minorHAnsi" w:hAnsiTheme="minorHAnsi" w:cstheme="minorHAnsi"/>
        </w:rPr>
        <w:t>4</w:t>
      </w:r>
      <w:r w:rsidR="005B5352">
        <w:rPr>
          <w:rFonts w:asciiTheme="minorHAnsi" w:hAnsiTheme="minorHAnsi" w:cstheme="minorHAnsi"/>
        </w:rPr>
        <w:t>)</w:t>
      </w:r>
    </w:p>
    <w:p w14:paraId="055DF42A" w14:textId="2347CC34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Gallagher and seconded by Cllr </w:t>
      </w:r>
      <w:r w:rsidR="007C5D7C">
        <w:rPr>
          <w:rFonts w:asciiTheme="minorHAnsi" w:hAnsiTheme="minorHAnsi" w:cstheme="minorHAnsi"/>
        </w:rPr>
        <w:t>Sanders</w:t>
      </w:r>
      <w:r>
        <w:rPr>
          <w:rFonts w:asciiTheme="minorHAnsi" w:hAnsiTheme="minorHAnsi" w:cstheme="minorHAnsi"/>
        </w:rPr>
        <w:t xml:space="preserve"> that they re-adopted the orders.</w:t>
      </w:r>
    </w:p>
    <w:p w14:paraId="006C9075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704AEC73" w14:textId="77777777" w:rsidR="001576A8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17653554" w14:textId="0BEFD640" w:rsidR="005B5352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  </w:t>
      </w:r>
      <w:r w:rsidR="005B5352">
        <w:rPr>
          <w:rFonts w:asciiTheme="minorHAnsi" w:hAnsiTheme="minorHAnsi" w:cstheme="minorHAnsi"/>
        </w:rPr>
        <w:t>Equal Opportunities</w:t>
      </w:r>
      <w:r w:rsidR="005B5352">
        <w:rPr>
          <w:rFonts w:asciiTheme="minorHAnsi" w:hAnsiTheme="minorHAnsi" w:cstheme="minorHAnsi"/>
        </w:rPr>
        <w:tab/>
      </w:r>
      <w:r w:rsidR="005B5352">
        <w:rPr>
          <w:rFonts w:asciiTheme="minorHAnsi" w:hAnsiTheme="minorHAnsi" w:cstheme="minorHAnsi"/>
        </w:rPr>
        <w:tab/>
        <w:t>(</w:t>
      </w:r>
      <w:r>
        <w:rPr>
          <w:rFonts w:asciiTheme="minorHAnsi" w:hAnsiTheme="minorHAnsi" w:cstheme="minorHAnsi"/>
        </w:rPr>
        <w:t>re-</w:t>
      </w:r>
      <w:r w:rsidR="005B5352">
        <w:rPr>
          <w:rFonts w:asciiTheme="minorHAnsi" w:hAnsiTheme="minorHAnsi" w:cstheme="minorHAnsi"/>
        </w:rPr>
        <w:t>adopted June 202</w:t>
      </w:r>
      <w:r w:rsidR="00DC4EC8">
        <w:rPr>
          <w:rFonts w:asciiTheme="minorHAnsi" w:hAnsiTheme="minorHAnsi" w:cstheme="minorHAnsi"/>
        </w:rPr>
        <w:t>4</w:t>
      </w:r>
      <w:r w:rsidR="005B5352">
        <w:rPr>
          <w:rFonts w:asciiTheme="minorHAnsi" w:hAnsiTheme="minorHAnsi" w:cstheme="minorHAnsi"/>
        </w:rPr>
        <w:t>)</w:t>
      </w:r>
    </w:p>
    <w:p w14:paraId="785F8E8F" w14:textId="289AFB47" w:rsidR="00650E3A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 proposed by Cllr Gallagher and seconded by Cllr</w:t>
      </w:r>
      <w:r w:rsidR="009859B5">
        <w:rPr>
          <w:rFonts w:asciiTheme="minorHAnsi" w:hAnsiTheme="minorHAnsi" w:cstheme="minorHAnsi"/>
        </w:rPr>
        <w:t xml:space="preserve"> Barling that they </w:t>
      </w:r>
      <w:r w:rsidR="00E74C79">
        <w:rPr>
          <w:rFonts w:asciiTheme="minorHAnsi" w:hAnsiTheme="minorHAnsi" w:cstheme="minorHAnsi"/>
        </w:rPr>
        <w:t>re-adopted the orders.</w:t>
      </w:r>
    </w:p>
    <w:p w14:paraId="0031206D" w14:textId="319AA58E" w:rsidR="00E74C79" w:rsidRDefault="00E74C7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34FD61BD" w14:textId="20BB9170" w:rsidR="00370348" w:rsidRPr="00117EB9" w:rsidRDefault="00370348" w:rsidP="005B535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4672717D" w14:textId="1661D790" w:rsidR="00324B00" w:rsidRDefault="00C54D80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bCs/>
        </w:rPr>
        <w:t>8</w:t>
      </w:r>
      <w:r w:rsidR="008B59C4" w:rsidRPr="00117EB9">
        <w:rPr>
          <w:rFonts w:ascii="Calibri Light" w:hAnsi="Calibri Light" w:cs="Calibri Light"/>
          <w:b/>
          <w:bCs/>
        </w:rPr>
        <w:t>.</w:t>
      </w:r>
      <w:r w:rsidR="005642EE" w:rsidRPr="00117EB9">
        <w:rPr>
          <w:rFonts w:ascii="Calibri Light" w:hAnsi="Calibri Light" w:cs="Calibri Light"/>
          <w:b/>
          <w:bCs/>
        </w:rPr>
        <w:t xml:space="preserve">  </w:t>
      </w:r>
      <w:r w:rsidR="008F4A43">
        <w:rPr>
          <w:rFonts w:ascii="Calibri Light" w:hAnsi="Calibri Light" w:cs="Calibri Light"/>
          <w:b/>
          <w:bCs/>
        </w:rPr>
        <w:t>Village Hall Playground</w:t>
      </w:r>
      <w:r w:rsidR="00370348">
        <w:rPr>
          <w:rFonts w:ascii="Calibri Light" w:hAnsi="Calibri Light" w:cs="Calibri Light"/>
          <w:b/>
          <w:bCs/>
        </w:rPr>
        <w:t xml:space="preserve">.  </w:t>
      </w:r>
      <w:r w:rsidR="008F4A43">
        <w:rPr>
          <w:rFonts w:ascii="Calibri Light" w:hAnsi="Calibri Light" w:cs="Calibri Light"/>
        </w:rPr>
        <w:t>An update on the progress in the playground.</w:t>
      </w:r>
    </w:p>
    <w:p w14:paraId="63DAA57A" w14:textId="0A8388AB" w:rsidR="007B2887" w:rsidRDefault="00644A66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Councillors were </w:t>
      </w:r>
      <w:r w:rsidR="009951E7">
        <w:rPr>
          <w:rFonts w:ascii="Calibri Light" w:hAnsi="Calibri Light" w:cs="Calibri Light"/>
        </w:rPr>
        <w:t xml:space="preserve">shown a picture of the playground, which has had all the weeds, </w:t>
      </w:r>
      <w:r w:rsidR="00A7094A">
        <w:rPr>
          <w:rFonts w:ascii="Calibri Light" w:hAnsi="Calibri Light" w:cs="Calibri Light"/>
        </w:rPr>
        <w:t xml:space="preserve">roots and rocks dug up, lots of </w:t>
      </w:r>
      <w:r w:rsidR="00E52747">
        <w:rPr>
          <w:rFonts w:ascii="Calibri Light" w:hAnsi="Calibri Light" w:cs="Calibri Light"/>
        </w:rPr>
        <w:t>topsoil</w:t>
      </w:r>
      <w:r w:rsidR="00A7094A">
        <w:rPr>
          <w:rFonts w:ascii="Calibri Light" w:hAnsi="Calibri Light" w:cs="Calibri Light"/>
        </w:rPr>
        <w:t xml:space="preserve"> put down and grass seed </w:t>
      </w:r>
      <w:r w:rsidR="003B6FA2">
        <w:rPr>
          <w:rFonts w:ascii="Calibri Light" w:hAnsi="Calibri Light" w:cs="Calibri Light"/>
        </w:rPr>
        <w:t xml:space="preserve">spread on it.  The grass </w:t>
      </w:r>
      <w:r w:rsidR="00E62BF0">
        <w:rPr>
          <w:rFonts w:ascii="Calibri Light" w:hAnsi="Calibri Light" w:cs="Calibri Light"/>
        </w:rPr>
        <w:t>was put down just at the same time as the rain started, so it has been growing nicely.</w:t>
      </w:r>
    </w:p>
    <w:p w14:paraId="7F03D7BF" w14:textId="20A51F01" w:rsidR="00E52747" w:rsidRDefault="004051B9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With regards to t</w:t>
      </w:r>
      <w:r w:rsidR="00E52747">
        <w:rPr>
          <w:rFonts w:ascii="Calibri Light" w:hAnsi="Calibri Light" w:cs="Calibri Light"/>
        </w:rPr>
        <w:t xml:space="preserve">he </w:t>
      </w:r>
      <w:r>
        <w:rPr>
          <w:rFonts w:ascii="Calibri Light" w:hAnsi="Calibri Light" w:cs="Calibri Light"/>
        </w:rPr>
        <w:t xml:space="preserve">other two gates, one is </w:t>
      </w:r>
      <w:r w:rsidR="004A16D3">
        <w:rPr>
          <w:rFonts w:ascii="Calibri Light" w:hAnsi="Calibri Light" w:cs="Calibri Light"/>
        </w:rPr>
        <w:t>inaccessible</w:t>
      </w:r>
      <w:r>
        <w:rPr>
          <w:rFonts w:ascii="Calibri Light" w:hAnsi="Calibri Light" w:cs="Calibri Light"/>
        </w:rPr>
        <w:t xml:space="preserve"> as there is foliage in </w:t>
      </w:r>
      <w:r w:rsidR="00DF59A8">
        <w:rPr>
          <w:rFonts w:ascii="Calibri Light" w:hAnsi="Calibri Light" w:cs="Calibri Light"/>
        </w:rPr>
        <w:t xml:space="preserve">front of it, and the other one will be confirmed in writing that we will be </w:t>
      </w:r>
      <w:r w:rsidR="004A16D3">
        <w:rPr>
          <w:rFonts w:ascii="Calibri Light" w:hAnsi="Calibri Light" w:cs="Calibri Light"/>
        </w:rPr>
        <w:t>screwing it closed.</w:t>
      </w:r>
    </w:p>
    <w:p w14:paraId="3C1AEAAF" w14:textId="306964A0" w:rsidR="00E62BF0" w:rsidRDefault="00E62BF0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="00904B91">
        <w:rPr>
          <w:rFonts w:ascii="Calibri Light" w:hAnsi="Calibri Light" w:cs="Calibri Light"/>
        </w:rPr>
        <w:t>here is a large bench behind the hub that is going to put in the playground</w:t>
      </w:r>
      <w:r w:rsidR="002B6207">
        <w:rPr>
          <w:rFonts w:ascii="Calibri Light" w:hAnsi="Calibri Light" w:cs="Calibri Light"/>
        </w:rPr>
        <w:t xml:space="preserve">, and </w:t>
      </w:r>
      <w:r w:rsidR="008660DA">
        <w:rPr>
          <w:rFonts w:ascii="Calibri Light" w:hAnsi="Calibri Light" w:cs="Calibri Light"/>
        </w:rPr>
        <w:t>later</w:t>
      </w:r>
      <w:r w:rsidR="002B6207">
        <w:rPr>
          <w:rFonts w:ascii="Calibri Light" w:hAnsi="Calibri Light" w:cs="Calibri Light"/>
        </w:rPr>
        <w:t xml:space="preserve"> down the line they will look at adding some new equipment in the space.</w:t>
      </w:r>
    </w:p>
    <w:p w14:paraId="100D5A0A" w14:textId="7AF3B0EB" w:rsidR="00AD393F" w:rsidRDefault="00AD393F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It was proposed by Cllr Gallagher and seconded by Cllr Mrs Bainborrow that they send a letter of thanks to </w:t>
      </w:r>
      <w:r w:rsidR="006915C5">
        <w:rPr>
          <w:rFonts w:ascii="Calibri Light" w:hAnsi="Calibri Light" w:cs="Calibri Light"/>
        </w:rPr>
        <w:t>Mr Haynes and Mr Richardson for all their hard work.</w:t>
      </w:r>
    </w:p>
    <w:p w14:paraId="2541CE34" w14:textId="6DB9FECF" w:rsidR="006915C5" w:rsidRDefault="006915C5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 agreed.  Carried.</w:t>
      </w:r>
    </w:p>
    <w:p w14:paraId="40A0F44E" w14:textId="77777777" w:rsidR="00192A92" w:rsidRPr="008F38E3" w:rsidRDefault="00192A92" w:rsidP="005046F3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4E8D234B" w14:textId="1AACA6D2" w:rsidR="00192A92" w:rsidRDefault="00192A9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8F38E3">
        <w:rPr>
          <w:rFonts w:asciiTheme="majorHAnsi" w:hAnsiTheme="majorHAnsi" w:cstheme="majorHAnsi"/>
          <w:b/>
          <w:bCs/>
        </w:rPr>
        <w:t xml:space="preserve">9.   </w:t>
      </w:r>
      <w:r w:rsidR="008F4A43">
        <w:rPr>
          <w:rFonts w:asciiTheme="majorHAnsi" w:hAnsiTheme="majorHAnsi" w:cstheme="majorHAnsi"/>
          <w:b/>
          <w:bCs/>
        </w:rPr>
        <w:t>Redwood Drive Community Centre</w:t>
      </w:r>
      <w:r w:rsidRPr="008F38E3">
        <w:rPr>
          <w:rFonts w:asciiTheme="majorHAnsi" w:hAnsiTheme="majorHAnsi" w:cstheme="majorHAnsi"/>
          <w:b/>
          <w:bCs/>
        </w:rPr>
        <w:t xml:space="preserve">.   </w:t>
      </w:r>
      <w:r w:rsidRPr="008F38E3">
        <w:rPr>
          <w:rFonts w:asciiTheme="majorHAnsi" w:hAnsiTheme="majorHAnsi" w:cstheme="majorHAnsi"/>
        </w:rPr>
        <w:t xml:space="preserve">To discuss the </w:t>
      </w:r>
      <w:r w:rsidR="00E8334E">
        <w:rPr>
          <w:rFonts w:asciiTheme="majorHAnsi" w:hAnsiTheme="majorHAnsi" w:cstheme="majorHAnsi"/>
        </w:rPr>
        <w:t>progress with the cladding of the building and any other improvements.</w:t>
      </w:r>
    </w:p>
    <w:p w14:paraId="46EF1BC5" w14:textId="2FF1DBFC" w:rsidR="001F0E84" w:rsidRDefault="00F96A6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cladding has been removed and some extra </w:t>
      </w:r>
      <w:r w:rsidR="0038690F">
        <w:rPr>
          <w:rFonts w:asciiTheme="majorHAnsi" w:hAnsiTheme="majorHAnsi" w:cstheme="majorHAnsi"/>
        </w:rPr>
        <w:t>batons</w:t>
      </w:r>
      <w:r>
        <w:rPr>
          <w:rFonts w:asciiTheme="majorHAnsi" w:hAnsiTheme="majorHAnsi" w:cstheme="majorHAnsi"/>
        </w:rPr>
        <w:t xml:space="preserve"> have been placed on the front an</w:t>
      </w:r>
      <w:r w:rsidR="0038690F">
        <w:rPr>
          <w:rFonts w:asciiTheme="majorHAnsi" w:hAnsiTheme="majorHAnsi" w:cstheme="majorHAnsi"/>
        </w:rPr>
        <w:t xml:space="preserve">d </w:t>
      </w:r>
      <w:r w:rsidR="00BE0991">
        <w:rPr>
          <w:rFonts w:asciiTheme="majorHAnsi" w:hAnsiTheme="majorHAnsi" w:cstheme="majorHAnsi"/>
        </w:rPr>
        <w:t>w</w:t>
      </w:r>
      <w:r w:rsidR="0038690F">
        <w:rPr>
          <w:rFonts w:asciiTheme="majorHAnsi" w:hAnsiTheme="majorHAnsi" w:cstheme="majorHAnsi"/>
        </w:rPr>
        <w:t xml:space="preserve">est side of the building.  The new cladding has arrived today and </w:t>
      </w:r>
      <w:r w:rsidR="002143AB">
        <w:rPr>
          <w:rFonts w:asciiTheme="majorHAnsi" w:hAnsiTheme="majorHAnsi" w:cstheme="majorHAnsi"/>
        </w:rPr>
        <w:t xml:space="preserve">they will start putting it on, on Thursday.  </w:t>
      </w:r>
    </w:p>
    <w:p w14:paraId="7B870F78" w14:textId="24A28700" w:rsidR="00F73AA2" w:rsidRDefault="00F73AA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Once the Summer Fair is over, the Clerk will start looking at </w:t>
      </w:r>
      <w:r w:rsidR="001C747A">
        <w:rPr>
          <w:rFonts w:asciiTheme="majorHAnsi" w:hAnsiTheme="majorHAnsi" w:cstheme="majorHAnsi"/>
        </w:rPr>
        <w:t>grants and getting quotes for new equipment in the playground.</w:t>
      </w:r>
    </w:p>
    <w:p w14:paraId="4D38CD1C" w14:textId="032C7C95" w:rsidR="001C747A" w:rsidRDefault="001C747A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Bayston, suggested consulting the local children to see what they would like to see in the playground, maybe make a little com</w:t>
      </w:r>
      <w:r w:rsidR="00CB4E10">
        <w:rPr>
          <w:rFonts w:asciiTheme="majorHAnsi" w:hAnsiTheme="majorHAnsi" w:cstheme="majorHAnsi"/>
        </w:rPr>
        <w:t>petition out of it.</w:t>
      </w:r>
      <w:r w:rsidR="00FA77A4">
        <w:rPr>
          <w:rFonts w:asciiTheme="majorHAnsi" w:hAnsiTheme="majorHAnsi" w:cstheme="majorHAnsi"/>
        </w:rPr>
        <w:t xml:space="preserve">  He offered to </w:t>
      </w:r>
      <w:r w:rsidR="00AD2177">
        <w:rPr>
          <w:rFonts w:asciiTheme="majorHAnsi" w:hAnsiTheme="majorHAnsi" w:cstheme="majorHAnsi"/>
        </w:rPr>
        <w:t>work on it.</w:t>
      </w:r>
    </w:p>
    <w:p w14:paraId="4B57E365" w14:textId="77777777" w:rsidR="002D2970" w:rsidRDefault="00CB4E10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Hadfield and seconded by Cllr Hurst that Cllr Bayston </w:t>
      </w:r>
      <w:r w:rsidR="00394378">
        <w:rPr>
          <w:rFonts w:asciiTheme="majorHAnsi" w:hAnsiTheme="majorHAnsi" w:cstheme="majorHAnsi"/>
        </w:rPr>
        <w:t xml:space="preserve">liaise with the school about the </w:t>
      </w:r>
      <w:r w:rsidR="002D2970">
        <w:rPr>
          <w:rFonts w:asciiTheme="majorHAnsi" w:hAnsiTheme="majorHAnsi" w:cstheme="majorHAnsi"/>
        </w:rPr>
        <w:t>playground.</w:t>
      </w:r>
    </w:p>
    <w:p w14:paraId="178FC2EC" w14:textId="25FD18B2" w:rsidR="00192A92" w:rsidRDefault="002D2970" w:rsidP="00C14F4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Carried.</w:t>
      </w:r>
      <w:r w:rsidR="00394378">
        <w:rPr>
          <w:rFonts w:asciiTheme="majorHAnsi" w:hAnsiTheme="majorHAnsi" w:cstheme="majorHAnsi"/>
        </w:rPr>
        <w:t xml:space="preserve"> </w:t>
      </w:r>
    </w:p>
    <w:p w14:paraId="5986D117" w14:textId="77777777" w:rsidR="00C14F41" w:rsidRDefault="00C14F41" w:rsidP="00C14F4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20CD5E0A" w14:textId="5E68F831" w:rsidR="00C14F41" w:rsidRDefault="00C14F41" w:rsidP="00C14F4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Hurst and seconded by Cllr </w:t>
      </w:r>
      <w:r w:rsidR="00482998">
        <w:rPr>
          <w:rFonts w:asciiTheme="majorHAnsi" w:hAnsiTheme="majorHAnsi" w:cstheme="majorHAnsi"/>
        </w:rPr>
        <w:t>Richardson that they contact the school to see if they would consider putting a gate between the school and the community centre, to help with the traffic problems on Redwood Drive</w:t>
      </w:r>
      <w:r w:rsidR="00EA79FE">
        <w:rPr>
          <w:rFonts w:asciiTheme="majorHAnsi" w:hAnsiTheme="majorHAnsi" w:cstheme="majorHAnsi"/>
        </w:rPr>
        <w:t>.</w:t>
      </w:r>
    </w:p>
    <w:p w14:paraId="19915B40" w14:textId="58EC122D" w:rsidR="00EA79FE" w:rsidRPr="00C14F41" w:rsidRDefault="00EA79FE" w:rsidP="00C14F4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Carried.</w:t>
      </w:r>
    </w:p>
    <w:p w14:paraId="17AE38A5" w14:textId="77777777" w:rsidR="000345FA" w:rsidRDefault="000345FA" w:rsidP="00F22342">
      <w:pPr>
        <w:rPr>
          <w:rFonts w:ascii="Calibri Light" w:hAnsi="Calibri Light" w:cs="Calibri Light"/>
          <w:bCs/>
        </w:rPr>
      </w:pPr>
    </w:p>
    <w:p w14:paraId="06C2F780" w14:textId="745D4F0C" w:rsidR="000345FA" w:rsidRDefault="008F38E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ED5FDB">
        <w:rPr>
          <w:rFonts w:ascii="Calibri Light" w:hAnsi="Calibri Light" w:cs="Calibri Light"/>
          <w:b/>
        </w:rPr>
        <w:t>0</w:t>
      </w:r>
      <w:r w:rsidR="000345FA">
        <w:rPr>
          <w:rFonts w:ascii="Calibri Light" w:hAnsi="Calibri Light" w:cs="Calibri Light"/>
          <w:b/>
        </w:rPr>
        <w:t xml:space="preserve">.   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03052F15" w:rsidR="00435302" w:rsidRDefault="00DD5CF7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71EFFFA" w14:textId="77777777" w:rsidR="007B2887" w:rsidRDefault="007B2887" w:rsidP="00F22342">
      <w:pPr>
        <w:rPr>
          <w:rFonts w:ascii="Calibri Light" w:hAnsi="Calibri Light" w:cs="Calibri Light"/>
          <w:bCs/>
        </w:rPr>
      </w:pPr>
    </w:p>
    <w:p w14:paraId="563085AF" w14:textId="04798D75" w:rsidR="007B2887" w:rsidRPr="003A55D1" w:rsidRDefault="007B2887" w:rsidP="007B2887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szCs w:val="20"/>
        </w:rPr>
      </w:pPr>
      <w:r w:rsidRPr="003A55D1">
        <w:rPr>
          <w:rFonts w:asciiTheme="majorHAnsi" w:hAnsiTheme="majorHAnsi" w:cstheme="majorHAnsi"/>
          <w:b/>
          <w:szCs w:val="20"/>
        </w:rPr>
        <w:t>1</w:t>
      </w:r>
      <w:r>
        <w:rPr>
          <w:rFonts w:asciiTheme="majorHAnsi" w:hAnsiTheme="majorHAnsi" w:cstheme="majorHAnsi"/>
          <w:b/>
          <w:szCs w:val="20"/>
        </w:rPr>
        <w:t>1</w:t>
      </w:r>
      <w:r w:rsidRPr="003A55D1">
        <w:rPr>
          <w:rFonts w:asciiTheme="majorHAnsi" w:hAnsiTheme="majorHAnsi" w:cstheme="majorHAnsi"/>
          <w:b/>
          <w:szCs w:val="20"/>
        </w:rPr>
        <w:t xml:space="preserve">.  ‘In Camera’ item.  Resolution: </w:t>
      </w:r>
    </w:p>
    <w:p w14:paraId="1E8560AB" w14:textId="09E48550" w:rsidR="007B2887" w:rsidRPr="003A55D1" w:rsidRDefault="007B2887" w:rsidP="007B2887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 w:rsidRPr="003A55D1">
        <w:rPr>
          <w:rFonts w:asciiTheme="majorHAnsi" w:hAnsiTheme="majorHAnsi" w:cstheme="majorHAnsi"/>
          <w:bCs/>
          <w:szCs w:val="20"/>
        </w:rPr>
        <w:t xml:space="preserve">It was proposed by Cllr </w:t>
      </w:r>
      <w:r w:rsidR="00DD5CF7">
        <w:rPr>
          <w:rFonts w:asciiTheme="majorHAnsi" w:hAnsiTheme="majorHAnsi" w:cstheme="majorHAnsi"/>
          <w:bCs/>
          <w:szCs w:val="20"/>
        </w:rPr>
        <w:t xml:space="preserve">Bainborrow </w:t>
      </w:r>
      <w:r w:rsidRPr="003A55D1">
        <w:rPr>
          <w:rFonts w:asciiTheme="majorHAnsi" w:hAnsiTheme="majorHAnsi" w:cstheme="majorHAnsi"/>
          <w:bCs/>
          <w:szCs w:val="20"/>
        </w:rPr>
        <w:t xml:space="preserve">and seconded by Cllr </w:t>
      </w:r>
      <w:r w:rsidR="00DD5CF7">
        <w:rPr>
          <w:rFonts w:asciiTheme="majorHAnsi" w:hAnsiTheme="majorHAnsi" w:cstheme="majorHAnsi"/>
          <w:bCs/>
          <w:szCs w:val="20"/>
        </w:rPr>
        <w:t>Sanders</w:t>
      </w:r>
      <w:r w:rsidRPr="003A55D1">
        <w:rPr>
          <w:rFonts w:asciiTheme="majorHAnsi" w:hAnsiTheme="majorHAnsi" w:cstheme="majorHAnsi"/>
          <w:bCs/>
          <w:szCs w:val="20"/>
        </w:rPr>
        <w:t xml:space="preserve"> that; </w:t>
      </w:r>
      <w:r w:rsidRPr="003A55D1">
        <w:rPr>
          <w:rFonts w:asciiTheme="majorHAnsi" w:hAnsiTheme="majorHAnsi" w:cstheme="majorHAnsi"/>
          <w:bCs/>
        </w:rPr>
        <w:t>In view of the special/confidential nature of the business about to be transacted it is advisable in the public interest that the press and public be temporarily excluded and they are instructed to withdraw.</w:t>
      </w:r>
    </w:p>
    <w:p w14:paraId="7DDA4EA4" w14:textId="77777777" w:rsidR="007B2887" w:rsidRPr="003A55D1" w:rsidRDefault="007B2887" w:rsidP="007B2887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3A55D1">
        <w:rPr>
          <w:rFonts w:asciiTheme="majorHAnsi" w:hAnsiTheme="majorHAnsi" w:cstheme="majorHAnsi"/>
          <w:bCs/>
        </w:rPr>
        <w:t>All agreed. Carried.</w:t>
      </w:r>
    </w:p>
    <w:p w14:paraId="3B07F791" w14:textId="77777777" w:rsidR="007B2887" w:rsidRDefault="007B2887" w:rsidP="007B2887">
      <w:pPr>
        <w:pStyle w:val="Header"/>
        <w:ind w:left="720"/>
      </w:pPr>
    </w:p>
    <w:p w14:paraId="6CD583DC" w14:textId="5FE4FBBB" w:rsidR="007B2887" w:rsidRPr="008822C8" w:rsidRDefault="007B2887" w:rsidP="00F22342">
      <w:pPr>
        <w:pStyle w:val="Header"/>
        <w:numPr>
          <w:ilvl w:val="0"/>
          <w:numId w:val="25"/>
        </w:numPr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 w:rsidRPr="00737C98">
        <w:rPr>
          <w:rFonts w:asciiTheme="majorHAnsi" w:hAnsiTheme="majorHAnsi" w:cstheme="majorHAnsi"/>
          <w:b/>
          <w:bCs/>
        </w:rPr>
        <w:t xml:space="preserve">Staff.   </w:t>
      </w:r>
      <w:r w:rsidR="004C4F04">
        <w:rPr>
          <w:rFonts w:asciiTheme="majorHAnsi" w:hAnsiTheme="majorHAnsi" w:cstheme="majorHAnsi"/>
        </w:rPr>
        <w:t>To discuss cover for the Parish Clerk and the Caretaker of Redwood Drive Community Centre.</w:t>
      </w:r>
    </w:p>
    <w:p w14:paraId="35FBBA74" w14:textId="1B463996" w:rsidR="008822C8" w:rsidRDefault="00CA4E1D" w:rsidP="008822C8">
      <w:pPr>
        <w:pStyle w:val="Header"/>
        <w:tabs>
          <w:tab w:val="clear" w:pos="4513"/>
          <w:tab w:val="clear" w:pos="9026"/>
        </w:tabs>
        <w:ind w:left="4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Hadfield and seconded by Cllr Gallagher that the admin assistant </w:t>
      </w:r>
      <w:r w:rsidR="006909ED">
        <w:rPr>
          <w:rFonts w:asciiTheme="majorHAnsi" w:hAnsiTheme="majorHAnsi" w:cstheme="majorHAnsi"/>
        </w:rPr>
        <w:t>be given</w:t>
      </w:r>
      <w:r>
        <w:rPr>
          <w:rFonts w:asciiTheme="majorHAnsi" w:hAnsiTheme="majorHAnsi" w:cstheme="majorHAnsi"/>
        </w:rPr>
        <w:t xml:space="preserve"> </w:t>
      </w:r>
      <w:r w:rsidR="00C81E32">
        <w:rPr>
          <w:rFonts w:asciiTheme="majorHAnsi" w:hAnsiTheme="majorHAnsi" w:cstheme="majorHAnsi"/>
        </w:rPr>
        <w:t>powers to cover for the Parish Clerk in her absence of holiday or sick</w:t>
      </w:r>
      <w:r w:rsidR="00556EB0">
        <w:rPr>
          <w:rFonts w:asciiTheme="majorHAnsi" w:hAnsiTheme="majorHAnsi" w:cstheme="majorHAnsi"/>
        </w:rPr>
        <w:t>ness, to which she will be given a re</w:t>
      </w:r>
      <w:r w:rsidR="006909ED">
        <w:rPr>
          <w:rFonts w:asciiTheme="majorHAnsi" w:hAnsiTheme="majorHAnsi" w:cstheme="majorHAnsi"/>
        </w:rPr>
        <w:t>mun</w:t>
      </w:r>
      <w:r w:rsidR="00556EB0">
        <w:rPr>
          <w:rFonts w:asciiTheme="majorHAnsi" w:hAnsiTheme="majorHAnsi" w:cstheme="majorHAnsi"/>
        </w:rPr>
        <w:t>eration</w:t>
      </w:r>
      <w:r w:rsidR="00AE58A6">
        <w:rPr>
          <w:rFonts w:asciiTheme="majorHAnsi" w:hAnsiTheme="majorHAnsi" w:cstheme="majorHAnsi"/>
        </w:rPr>
        <w:t xml:space="preserve"> fee.  In the absence of the Both the Clerk and the Admin Assistant, the Chairman of the HR Committee will be</w:t>
      </w:r>
      <w:r w:rsidR="005A5781">
        <w:rPr>
          <w:rFonts w:asciiTheme="majorHAnsi" w:hAnsiTheme="majorHAnsi" w:cstheme="majorHAnsi"/>
        </w:rPr>
        <w:t xml:space="preserve"> </w:t>
      </w:r>
      <w:r w:rsidR="00244E19">
        <w:rPr>
          <w:rFonts w:asciiTheme="majorHAnsi" w:hAnsiTheme="majorHAnsi" w:cstheme="majorHAnsi"/>
        </w:rPr>
        <w:t>the one to make any necessary decision</w:t>
      </w:r>
      <w:r w:rsidR="00CD4AF7">
        <w:rPr>
          <w:rFonts w:asciiTheme="majorHAnsi" w:hAnsiTheme="majorHAnsi" w:cstheme="majorHAnsi"/>
        </w:rPr>
        <w:t xml:space="preserve">. </w:t>
      </w:r>
    </w:p>
    <w:p w14:paraId="64758D2A" w14:textId="6D8557BE" w:rsidR="00CD4AF7" w:rsidRDefault="00CD4AF7" w:rsidP="008822C8">
      <w:pPr>
        <w:pStyle w:val="Header"/>
        <w:tabs>
          <w:tab w:val="clear" w:pos="4513"/>
          <w:tab w:val="clear" w:pos="9026"/>
        </w:tabs>
        <w:ind w:left="4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79116680" w14:textId="77777777" w:rsidR="00CD4AF7" w:rsidRDefault="00CD4AF7" w:rsidP="008822C8">
      <w:pPr>
        <w:pStyle w:val="Header"/>
        <w:tabs>
          <w:tab w:val="clear" w:pos="4513"/>
          <w:tab w:val="clear" w:pos="9026"/>
        </w:tabs>
        <w:ind w:left="420"/>
        <w:rPr>
          <w:rFonts w:asciiTheme="majorHAnsi" w:hAnsiTheme="majorHAnsi" w:cstheme="majorHAnsi"/>
        </w:rPr>
      </w:pPr>
    </w:p>
    <w:p w14:paraId="3DCEB546" w14:textId="24D1AB95" w:rsidR="00CD4AF7" w:rsidRDefault="00CD4AF7" w:rsidP="008822C8">
      <w:pPr>
        <w:pStyle w:val="Header"/>
        <w:tabs>
          <w:tab w:val="clear" w:pos="4513"/>
          <w:tab w:val="clear" w:pos="9026"/>
        </w:tabs>
        <w:ind w:left="4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Clerk informed of the current situation with the caretaker.</w:t>
      </w:r>
    </w:p>
    <w:p w14:paraId="7865F92F" w14:textId="1AC074FC" w:rsidR="00CD4AF7" w:rsidRDefault="00CD4AF7" w:rsidP="008822C8">
      <w:pPr>
        <w:pStyle w:val="Header"/>
        <w:tabs>
          <w:tab w:val="clear" w:pos="4513"/>
          <w:tab w:val="clear" w:pos="9026"/>
        </w:tabs>
        <w:ind w:left="4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proposed by Cllr Gallagher and seconded by Cllr Richardson that they have a combination lock put on the inner door at Redwood.</w:t>
      </w:r>
    </w:p>
    <w:p w14:paraId="1EBA709C" w14:textId="0DE99FC1" w:rsidR="00CD4AF7" w:rsidRPr="00CA4E1D" w:rsidRDefault="00CD4AF7" w:rsidP="008822C8">
      <w:pPr>
        <w:pStyle w:val="Header"/>
        <w:tabs>
          <w:tab w:val="clear" w:pos="4513"/>
          <w:tab w:val="clear" w:pos="9026"/>
        </w:tabs>
        <w:ind w:left="4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46911E20" w14:textId="77777777" w:rsidR="00E359B6" w:rsidRDefault="00E359B6" w:rsidP="00F22342">
      <w:pPr>
        <w:rPr>
          <w:rFonts w:ascii="Calibri Light" w:hAnsi="Calibri Light" w:cs="Calibri Light"/>
          <w:b/>
        </w:rPr>
      </w:pPr>
    </w:p>
    <w:p w14:paraId="7D9B7BDF" w14:textId="08F153C6" w:rsidR="0025649C" w:rsidRPr="00117EB9" w:rsidRDefault="000345FA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lastRenderedPageBreak/>
        <w:t>1</w:t>
      </w:r>
      <w:r w:rsidR="001B0F21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Annual Parish Council Meeting will be held on Monday </w:t>
      </w:r>
      <w:r w:rsidR="008822C8">
        <w:rPr>
          <w:rFonts w:ascii="Calibri Light" w:hAnsi="Calibri Light" w:cs="Calibri Light"/>
        </w:rPr>
        <w:t>14</w:t>
      </w:r>
      <w:r w:rsidR="0022790B" w:rsidRPr="0022790B">
        <w:rPr>
          <w:rFonts w:ascii="Calibri Light" w:hAnsi="Calibri Light" w:cs="Calibri Light"/>
          <w:vertAlign w:val="superscript"/>
        </w:rPr>
        <w:t>th</w:t>
      </w:r>
      <w:r w:rsidR="0022790B">
        <w:rPr>
          <w:rFonts w:ascii="Calibri Light" w:hAnsi="Calibri Light" w:cs="Calibri Light"/>
        </w:rPr>
        <w:t xml:space="preserve"> </w:t>
      </w:r>
      <w:r w:rsidR="00435302">
        <w:rPr>
          <w:rFonts w:ascii="Calibri Light" w:hAnsi="Calibri Light" w:cs="Calibri Light"/>
        </w:rPr>
        <w:t>July</w:t>
      </w:r>
      <w:r w:rsidR="0022790B">
        <w:rPr>
          <w:rFonts w:ascii="Calibri Light" w:hAnsi="Calibri Light" w:cs="Calibri Light"/>
        </w:rPr>
        <w:t xml:space="preserve"> 2024, 7pm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621101CB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435302">
        <w:rPr>
          <w:rFonts w:ascii="Calibri Light" w:hAnsi="Calibri Light" w:cs="Calibri Light"/>
        </w:rPr>
        <w:t>9</w:t>
      </w:r>
      <w:r w:rsidR="0022790B">
        <w:rPr>
          <w:rFonts w:ascii="Calibri Light" w:hAnsi="Calibri Light" w:cs="Calibri Light"/>
        </w:rPr>
        <w:t>.</w:t>
      </w:r>
      <w:r w:rsidR="008822C8">
        <w:rPr>
          <w:rFonts w:ascii="Calibri Light" w:hAnsi="Calibri Light" w:cs="Calibri Light"/>
        </w:rPr>
        <w:t>0</w:t>
      </w:r>
      <w:r w:rsidR="0022790B">
        <w:rPr>
          <w:rFonts w:ascii="Calibri Light" w:hAnsi="Calibri Light" w:cs="Calibri Light"/>
        </w:rPr>
        <w:t>0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09C899AC" w14:textId="36DC380D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08409213" w14:textId="6E1F60F8" w:rsidR="00B93E46" w:rsidRDefault="0026052D" w:rsidP="00EC67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Tom Dyer informed that the County Council had had its AGM</w:t>
      </w:r>
      <w:r w:rsidR="007D2EF3">
        <w:rPr>
          <w:rFonts w:ascii="Calibri Light" w:hAnsi="Calibri Light" w:cs="Calibri Light"/>
          <w:lang w:eastAsia="en-US"/>
        </w:rPr>
        <w:t xml:space="preserve">, a few weeks ago. </w:t>
      </w:r>
      <w:r w:rsidR="005E2E8F">
        <w:rPr>
          <w:rFonts w:ascii="Calibri Light" w:hAnsi="Calibri Light" w:cs="Calibri Light"/>
          <w:lang w:eastAsia="en-US"/>
        </w:rPr>
        <w:t xml:space="preserve">  At the AGM the new administration confirmed that their policy was to go ahead with the North Hykeham relief road.</w:t>
      </w:r>
    </w:p>
    <w:p w14:paraId="7A5FB55E" w14:textId="737F2DE5" w:rsidR="00000C00" w:rsidRDefault="00000C00" w:rsidP="00EC67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 public </w:t>
      </w:r>
      <w:r w:rsidR="00B703D7">
        <w:rPr>
          <w:rFonts w:ascii="Calibri Light" w:hAnsi="Calibri Light" w:cs="Calibri Light"/>
          <w:lang w:eastAsia="en-US"/>
        </w:rPr>
        <w:t>enquiry for the North Hykeham relief road will take place in the Bentley Hotel in the next couple of weeks.</w:t>
      </w:r>
    </w:p>
    <w:p w14:paraId="472AC376" w14:textId="6E604624" w:rsidR="007E5722" w:rsidRDefault="007E5722" w:rsidP="00EC67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Footpath work has started on Hollywell Road today.  Which means there is a road closure</w:t>
      </w:r>
      <w:r w:rsidR="00114D0B">
        <w:rPr>
          <w:rFonts w:ascii="Calibri Light" w:hAnsi="Calibri Light" w:cs="Calibri Light"/>
          <w:lang w:eastAsia="en-US"/>
        </w:rPr>
        <w:t>.  The bus will now go down Rowan Roa</w:t>
      </w:r>
      <w:r w:rsidR="00031C5A">
        <w:rPr>
          <w:rFonts w:ascii="Calibri Light" w:hAnsi="Calibri Light" w:cs="Calibri Light"/>
          <w:lang w:eastAsia="en-US"/>
        </w:rPr>
        <w:t>d</w:t>
      </w:r>
      <w:r w:rsidR="00114D0B">
        <w:rPr>
          <w:rFonts w:ascii="Calibri Light" w:hAnsi="Calibri Light" w:cs="Calibri Light"/>
          <w:lang w:eastAsia="en-US"/>
        </w:rPr>
        <w:t xml:space="preserve"> and a temporary bus stop should be </w:t>
      </w:r>
      <w:r w:rsidR="005439F1">
        <w:rPr>
          <w:rFonts w:ascii="Calibri Light" w:hAnsi="Calibri Light" w:cs="Calibri Light"/>
          <w:lang w:eastAsia="en-US"/>
        </w:rPr>
        <w:t>near the corner of Rowan Road and Hollywell Road.</w:t>
      </w:r>
    </w:p>
    <w:p w14:paraId="7D87627C" w14:textId="5CA62024" w:rsidR="005439F1" w:rsidRDefault="005439F1" w:rsidP="00EC67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 informed that he will be doing a walkaround with highways in the next couple of weeks.</w:t>
      </w:r>
    </w:p>
    <w:p w14:paraId="0C6975F9" w14:textId="2E158AEA" w:rsidR="00F94B6B" w:rsidRDefault="00B25247" w:rsidP="00EC67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Meadow Lane will be closed for a month from the 23</w:t>
      </w:r>
      <w:r w:rsidRPr="00B25247">
        <w:rPr>
          <w:rFonts w:ascii="Calibri Light" w:hAnsi="Calibri Light" w:cs="Calibri Light"/>
          <w:vertAlign w:val="superscript"/>
          <w:lang w:eastAsia="en-US"/>
        </w:rPr>
        <w:t>rd</w:t>
      </w:r>
      <w:r>
        <w:rPr>
          <w:rFonts w:ascii="Calibri Light" w:hAnsi="Calibri Light" w:cs="Calibri Light"/>
          <w:lang w:eastAsia="en-US"/>
        </w:rPr>
        <w:t xml:space="preserve"> June</w:t>
      </w:r>
      <w:r w:rsidR="00275128">
        <w:rPr>
          <w:rFonts w:ascii="Calibri Light" w:hAnsi="Calibri Light" w:cs="Calibri Light"/>
          <w:lang w:eastAsia="en-US"/>
        </w:rPr>
        <w:t xml:space="preserve">.  Cllr Dyer had tried to get it closed during the school </w:t>
      </w:r>
      <w:r w:rsidR="00DA62DA">
        <w:rPr>
          <w:rFonts w:ascii="Calibri Light" w:hAnsi="Calibri Light" w:cs="Calibri Light"/>
          <w:lang w:eastAsia="en-US"/>
        </w:rPr>
        <w:t>holidays,</w:t>
      </w:r>
      <w:r w:rsidR="00275128">
        <w:rPr>
          <w:rFonts w:ascii="Calibri Light" w:hAnsi="Calibri Light" w:cs="Calibri Light"/>
          <w:lang w:eastAsia="en-US"/>
        </w:rPr>
        <w:t xml:space="preserve"> but </w:t>
      </w:r>
      <w:r w:rsidR="00C27E32">
        <w:rPr>
          <w:rFonts w:ascii="Calibri Light" w:hAnsi="Calibri Light" w:cs="Calibri Light"/>
          <w:lang w:eastAsia="en-US"/>
        </w:rPr>
        <w:t xml:space="preserve">this was not possible.  </w:t>
      </w:r>
    </w:p>
    <w:p w14:paraId="79BC921C" w14:textId="587B83C8" w:rsidR="00DA62DA" w:rsidRPr="00117EB9" w:rsidRDefault="00DA62DA" w:rsidP="00EC67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work on Tinkers Lane bus stop will be done in the next couple of weeks.</w:t>
      </w:r>
    </w:p>
    <w:p w14:paraId="5B21F421" w14:textId="77777777" w:rsidR="00435302" w:rsidRDefault="00435302">
      <w:pPr>
        <w:spacing w:after="160" w:line="259" w:lineRule="auto"/>
        <w:rPr>
          <w:rFonts w:ascii="Calibri Light" w:hAnsi="Calibri Light" w:cs="Calibri Light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40B9FC5E" w14:textId="3F278E5D" w:rsidR="00435302" w:rsidRDefault="00435302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28D117DA" w14:textId="77777777" w:rsidR="00435302" w:rsidRDefault="00435302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7E1757A2" w14:textId="1AF7C848" w:rsidR="00C02E92" w:rsidRDefault="00435302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</w:t>
      </w:r>
      <w:r w:rsidR="009450AF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186425">
        <w:rPr>
          <w:rFonts w:ascii="Calibri Light" w:hAnsi="Calibri Light" w:cs="Calibri Light"/>
          <w:sz w:val="24"/>
          <w:szCs w:val="24"/>
          <w:lang w:eastAsia="en-US"/>
        </w:rPr>
        <w:t xml:space="preserve">spoke about the </w:t>
      </w:r>
      <w:r w:rsidR="006F2474">
        <w:rPr>
          <w:rFonts w:ascii="Calibri Light" w:hAnsi="Calibri Light" w:cs="Calibri Light"/>
          <w:sz w:val="24"/>
          <w:szCs w:val="24"/>
          <w:lang w:eastAsia="en-US"/>
        </w:rPr>
        <w:t xml:space="preserve">battery storage system at Coleby.  It will be twice the size of </w:t>
      </w:r>
      <w:r w:rsidR="00A7325C">
        <w:rPr>
          <w:rFonts w:ascii="Calibri Light" w:hAnsi="Calibri Light" w:cs="Calibri Light"/>
          <w:sz w:val="24"/>
          <w:szCs w:val="24"/>
          <w:lang w:eastAsia="en-US"/>
        </w:rPr>
        <w:t>Coleby</w:t>
      </w:r>
      <w:r w:rsidR="00350D11">
        <w:rPr>
          <w:rFonts w:ascii="Calibri Light" w:hAnsi="Calibri Light" w:cs="Calibri Light"/>
          <w:sz w:val="24"/>
          <w:szCs w:val="24"/>
          <w:lang w:eastAsia="en-US"/>
        </w:rPr>
        <w:t>.  1600 batteries, each battery being the size of a shipping contain</w:t>
      </w:r>
      <w:r w:rsidR="00E7261A">
        <w:rPr>
          <w:rFonts w:ascii="Calibri Light" w:hAnsi="Calibri Light" w:cs="Calibri Light"/>
          <w:sz w:val="24"/>
          <w:szCs w:val="24"/>
          <w:lang w:eastAsia="en-US"/>
        </w:rPr>
        <w:t>er.  Coleby have set up a website about it.  The deadline for objections</w:t>
      </w:r>
      <w:r w:rsidR="008C70DD">
        <w:rPr>
          <w:rFonts w:ascii="Calibri Light" w:hAnsi="Calibri Light" w:cs="Calibri Light"/>
          <w:sz w:val="24"/>
          <w:szCs w:val="24"/>
          <w:lang w:eastAsia="en-US"/>
        </w:rPr>
        <w:t xml:space="preserve"> is the 22</w:t>
      </w:r>
      <w:r w:rsidR="008C70DD" w:rsidRPr="008C70DD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nd</w:t>
      </w:r>
      <w:r w:rsidR="008C70DD">
        <w:rPr>
          <w:rFonts w:ascii="Calibri Light" w:hAnsi="Calibri Light" w:cs="Calibri Light"/>
          <w:sz w:val="24"/>
          <w:szCs w:val="24"/>
          <w:lang w:eastAsia="en-US"/>
        </w:rPr>
        <w:t xml:space="preserve"> June.  </w:t>
      </w:r>
    </w:p>
    <w:p w14:paraId="42CB8563" w14:textId="3DA7BA19" w:rsidR="008C70DD" w:rsidRDefault="005154FA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To </w:t>
      </w:r>
      <w:r w:rsidR="00A659CA">
        <w:rPr>
          <w:rFonts w:ascii="Calibri Light" w:hAnsi="Calibri Light" w:cs="Calibri Light"/>
          <w:sz w:val="24"/>
          <w:szCs w:val="24"/>
          <w:lang w:eastAsia="en-US"/>
        </w:rPr>
        <w:t>offset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 t</w:t>
      </w:r>
      <w:r w:rsidR="008C70DD">
        <w:rPr>
          <w:rFonts w:ascii="Calibri Light" w:hAnsi="Calibri Light" w:cs="Calibri Light"/>
          <w:sz w:val="24"/>
          <w:szCs w:val="24"/>
          <w:lang w:eastAsia="en-US"/>
        </w:rPr>
        <w:t>he carbon produced by the batteries</w:t>
      </w:r>
      <w:r>
        <w:rPr>
          <w:rFonts w:ascii="Calibri Light" w:hAnsi="Calibri Light" w:cs="Calibri Light"/>
          <w:sz w:val="24"/>
          <w:szCs w:val="24"/>
          <w:lang w:eastAsia="en-US"/>
        </w:rPr>
        <w:t>, you will have to plant 600</w:t>
      </w:r>
      <w:r w:rsidR="00A659CA">
        <w:rPr>
          <w:rFonts w:ascii="Calibri Light" w:hAnsi="Calibri Light" w:cs="Calibri Light"/>
          <w:sz w:val="24"/>
          <w:szCs w:val="24"/>
          <w:lang w:eastAsia="en-US"/>
        </w:rPr>
        <w:t xml:space="preserve"> trees.  The company </w:t>
      </w:r>
      <w:r w:rsidR="00114F78">
        <w:rPr>
          <w:rFonts w:ascii="Calibri Light" w:hAnsi="Calibri Light" w:cs="Calibri Light"/>
          <w:sz w:val="24"/>
          <w:szCs w:val="24"/>
          <w:lang w:eastAsia="en-US"/>
        </w:rPr>
        <w:t>who are proposing it, have 43 potential sites at the moment.</w:t>
      </w:r>
      <w:r w:rsidR="008B7512">
        <w:rPr>
          <w:rFonts w:ascii="Calibri Light" w:hAnsi="Calibri Light" w:cs="Calibri Light"/>
          <w:sz w:val="24"/>
          <w:szCs w:val="24"/>
          <w:lang w:eastAsia="en-US"/>
        </w:rPr>
        <w:t xml:space="preserve">  The size of them is approximately 50 football pitches.</w:t>
      </w:r>
      <w:r w:rsidR="00CD5644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B2EDE92" w14:textId="477220DE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Sanders informed that the new food waste collection will be coming in in March 2026.  Each hou</w:t>
      </w:r>
      <w:r w:rsidR="0037100F">
        <w:rPr>
          <w:rFonts w:ascii="Calibri Light" w:hAnsi="Calibri Light" w:cs="Calibri Light"/>
          <w:sz w:val="24"/>
          <w:szCs w:val="24"/>
          <w:lang w:eastAsia="en-US"/>
        </w:rPr>
        <w:t>se will get 2 caddies and it will be a weekly collection.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10149" w:type="dxa"/>
        <w:tblLook w:val="04A0" w:firstRow="1" w:lastRow="0" w:firstColumn="1" w:lastColumn="0" w:noHBand="0" w:noVBand="1"/>
      </w:tblPr>
      <w:tblGrid>
        <w:gridCol w:w="5919"/>
        <w:gridCol w:w="2004"/>
        <w:gridCol w:w="2004"/>
        <w:gridCol w:w="222"/>
      </w:tblGrid>
      <w:tr w:rsidR="003765A6" w14:paraId="0DE26B5A" w14:textId="77777777" w:rsidTr="003765A6">
        <w:trPr>
          <w:trHeight w:val="360"/>
        </w:trPr>
        <w:tc>
          <w:tcPr>
            <w:tcW w:w="101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9712" w14:textId="77777777" w:rsidR="003765A6" w:rsidRDefault="003765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May 2025</w:t>
            </w:r>
          </w:p>
        </w:tc>
      </w:tr>
      <w:tr w:rsidR="003765A6" w14:paraId="5DFABFD8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1F0E" w14:textId="77777777" w:rsidR="003765A6" w:rsidRDefault="003765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413D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A33D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5273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B209BD7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B8E7" w14:textId="77777777" w:rsidR="003765A6" w:rsidRDefault="003765A6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644A" w14:textId="77777777" w:rsidR="003765A6" w:rsidRDefault="003765A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3C9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9C1B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0EE6A8DB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4D63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B75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5F7F" w14:textId="77777777" w:rsidR="003765A6" w:rsidRDefault="0037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4B47" w14:textId="77777777" w:rsidR="003765A6" w:rsidRDefault="003765A6">
            <w:pPr>
              <w:jc w:val="center"/>
              <w:rPr>
                <w:sz w:val="20"/>
                <w:szCs w:val="20"/>
              </w:rPr>
            </w:pPr>
          </w:p>
        </w:tc>
      </w:tr>
      <w:tr w:rsidR="003765A6" w14:paraId="4A268FAE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86AA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1 May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0EF0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C53D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£13,189.04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638A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5F90A5A9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EB4A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50F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1BA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C245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59864255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2101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return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10B0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E3F1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£20,167.28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4A47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7AEC2581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AE1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81D1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2A7B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9EC1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BC55BF2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CC6F" w14:textId="77777777" w:rsidR="003765A6" w:rsidRDefault="003765A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A0DB" w14:textId="77777777" w:rsidR="003765A6" w:rsidRDefault="003765A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C5ED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032B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2B66DB2B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05C9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 Ground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FD09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166A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B9AD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0CAC98C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D8BD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Photocopier income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9584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£561.00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AE0A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7B3F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2CB6503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D965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FA37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£309.00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FA02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D319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6FDC7FEA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F28B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78CB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£141.00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C35B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826E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0B023CB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188F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Fair Stall Fee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1D28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876F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8990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07AA604B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EB59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B5E9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79CB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4BE5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7185C450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D76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EF5E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ED366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£1,591.00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B969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0250FDD6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22BB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288A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105A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£34,947.32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F47C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3A0DFAA5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A479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BCD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0022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0093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0722B4C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4D81" w14:textId="77777777" w:rsidR="003765A6" w:rsidRDefault="003765A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253A" w14:textId="77777777" w:rsidR="003765A6" w:rsidRDefault="003765A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1A55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F6E2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3BDBD75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CB5E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96EF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£2,219.64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3B18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F39E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6CA8E53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E8CC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May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DC43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£7,864.59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BD72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A6B6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43B6BC6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E9E1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May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53E0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£2,051.17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8ADE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6654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303F274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5ACD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5C6F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£1,382.11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1918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707B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5B4445A3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28D5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1AF2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£2,730.00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65CB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F935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07C424E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60D2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Field Trust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33A1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£2,900.00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6B13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8B99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F92F702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5606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 Marquee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D3AE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£1,974.72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C08F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FBA6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29A431D3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CA30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Works Loan Board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71B2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£3,852.21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A6D7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2C3E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6CDE39F4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3A68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55797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£5,515.28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EAFD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A90E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6AB7D3E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2480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1AD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589DE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£30,489.72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C25F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21820B2F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9F59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31 May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DB6C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7779A7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£4,457.60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D714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32514543" w14:textId="77777777" w:rsidTr="003765A6">
        <w:trPr>
          <w:trHeight w:val="27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D9A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8B65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969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9364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321CD9A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DE53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FED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DB6B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4786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06E7436F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526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21DE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236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0E60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0E6FE546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A28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37DC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E7E2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B7C5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8764081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66B3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CAAD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2D2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31D9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B6D1278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534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B06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F83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5AFA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2362ACB9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63C8" w14:textId="77777777" w:rsidR="003765A6" w:rsidRDefault="003765A6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AF7F" w14:textId="77777777" w:rsidR="003765A6" w:rsidRDefault="003765A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6BA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FC88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788FE930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FB5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130B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700D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81A9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E248D04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CA80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1 May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7847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0539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£242,641.34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35D9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11F7038A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9B5C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E825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B779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633E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3E6779DB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7995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transferred from 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28AA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CCBF1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8948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52663B07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9336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31 May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517C" w14:textId="77777777" w:rsidR="003765A6" w:rsidRDefault="003765A6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FE34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£242,641.34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E9E9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</w:tr>
      <w:tr w:rsidR="003765A6" w14:paraId="3240A2CF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5BE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7706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ED4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B828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409B2E4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B59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4C42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30C1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3F78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8F64A95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9590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B31E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5ED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28E2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FD6FF93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FFDB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6A91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401A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EFFF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7853D59A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80A5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166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4CCD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3715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06AB008A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5EE5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4B0A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7BEE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FCE8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71FAAA1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60B5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F0E5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65AC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4137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2DD37A03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0BF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D09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B36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5701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2102FB3" w14:textId="77777777" w:rsidTr="003765A6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905B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CB4A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9802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56CF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DDD42F8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9A1B" w14:textId="77777777" w:rsidR="003765A6" w:rsidRDefault="003765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BA81" w14:textId="77777777" w:rsidR="003765A6" w:rsidRDefault="003765A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9F4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84BD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5B14478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E4AE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D714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FB5F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54F0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E730E2A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7BCC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1089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£4,457.60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1FED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9DDD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BE8F95A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23CB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07FA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£242,641.34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C482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7C08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305373D0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BF3E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B5FADA7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£247,098.94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AA86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9BC3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59386A73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C297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CE08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E512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A70D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468A8B1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979D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A12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£16,077.08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3DEE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A1AF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DF696B8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5A46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36AD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5F72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4EAA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1997773B" w14:textId="77777777" w:rsidTr="003765A6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C4D9" w14:textId="77777777" w:rsidR="003765A6" w:rsidRDefault="0037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6E8E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£210,014.80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207E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529F" w14:textId="77777777" w:rsidR="003765A6" w:rsidRDefault="003765A6">
            <w:pPr>
              <w:rPr>
                <w:sz w:val="20"/>
                <w:szCs w:val="20"/>
              </w:rPr>
            </w:pPr>
          </w:p>
        </w:tc>
      </w:tr>
      <w:tr w:rsidR="003765A6" w14:paraId="4517780B" w14:textId="77777777" w:rsidTr="003765A6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C143" w14:textId="77777777" w:rsidR="003765A6" w:rsidRDefault="003765A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7941555" w14:textId="77777777" w:rsidR="003765A6" w:rsidRDefault="00376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£247,098.94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5098" w14:textId="77777777" w:rsidR="003765A6" w:rsidRDefault="003765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B495" w14:textId="77777777" w:rsidR="003765A6" w:rsidRDefault="003765A6">
            <w:pPr>
              <w:rPr>
                <w:sz w:val="20"/>
                <w:szCs w:val="20"/>
              </w:rPr>
            </w:pPr>
          </w:p>
        </w:tc>
      </w:tr>
    </w:tbl>
    <w:p w14:paraId="77A3FAD3" w14:textId="77777777" w:rsidR="0062456A" w:rsidRPr="00117EB9" w:rsidRDefault="0062456A">
      <w:pPr>
        <w:spacing w:after="160" w:line="259" w:lineRule="auto"/>
        <w:rPr>
          <w:rFonts w:ascii="Calibri Light" w:hAnsi="Calibri Light" w:cs="Calibri Light"/>
        </w:rPr>
      </w:pPr>
    </w:p>
    <w:p w14:paraId="5687E874" w14:textId="77777777" w:rsidR="005249F3" w:rsidRPr="00117EB9" w:rsidRDefault="005249F3">
      <w:pPr>
        <w:spacing w:after="160" w:line="259" w:lineRule="auto"/>
        <w:rPr>
          <w:rFonts w:ascii="Calibri Light" w:hAnsi="Calibri Light" w:cs="Calibri Light"/>
        </w:rPr>
      </w:pPr>
    </w:p>
    <w:p w14:paraId="132591F3" w14:textId="484E9900" w:rsidR="00B26DB3" w:rsidRPr="00117EB9" w:rsidRDefault="00B26DB3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br w:type="page"/>
      </w:r>
    </w:p>
    <w:tbl>
      <w:tblPr>
        <w:tblW w:w="9772" w:type="dxa"/>
        <w:tblLook w:val="04A0" w:firstRow="1" w:lastRow="0" w:firstColumn="1" w:lastColumn="0" w:noHBand="0" w:noVBand="1"/>
      </w:tblPr>
      <w:tblGrid>
        <w:gridCol w:w="3571"/>
        <w:gridCol w:w="4894"/>
        <w:gridCol w:w="1307"/>
      </w:tblGrid>
      <w:tr w:rsidR="00432AAD" w14:paraId="317AED6F" w14:textId="77777777" w:rsidTr="00432AAD">
        <w:trPr>
          <w:trHeight w:val="330"/>
        </w:trPr>
        <w:tc>
          <w:tcPr>
            <w:tcW w:w="9772" w:type="dxa"/>
            <w:gridSpan w:val="3"/>
            <w:noWrap/>
            <w:vAlign w:val="bottom"/>
            <w:hideMark/>
          </w:tcPr>
          <w:p w14:paraId="5EAD17E7" w14:textId="77777777" w:rsidR="00432AAD" w:rsidRDefault="00432AA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- 9 June 25</w:t>
            </w:r>
          </w:p>
        </w:tc>
      </w:tr>
      <w:tr w:rsidR="00432AAD" w14:paraId="1151EC72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53F3801C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3F868245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6407193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52BE9075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0EE8954D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4894" w:type="dxa"/>
            <w:noWrap/>
            <w:vAlign w:val="bottom"/>
            <w:hideMark/>
          </w:tcPr>
          <w:p w14:paraId="0BB4742E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24D9CDF2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432AAD" w14:paraId="00713E25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3B8C6A5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12A9A899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1B5A46A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432AAD" w14:paraId="5AD783E0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1369B76F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Andrea Smith</w:t>
            </w:r>
          </w:p>
        </w:tc>
        <w:tc>
          <w:tcPr>
            <w:tcW w:w="4894" w:type="dxa"/>
            <w:noWrap/>
            <w:vAlign w:val="bottom"/>
            <w:hideMark/>
          </w:tcPr>
          <w:p w14:paraId="59AED452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reimbursement for expenses for summer fair</w:t>
            </w:r>
          </w:p>
        </w:tc>
        <w:tc>
          <w:tcPr>
            <w:tcW w:w="1307" w:type="dxa"/>
            <w:noWrap/>
            <w:vAlign w:val="bottom"/>
            <w:hideMark/>
          </w:tcPr>
          <w:p w14:paraId="23143F92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£131.40</w:t>
            </w:r>
          </w:p>
        </w:tc>
      </w:tr>
      <w:tr w:rsidR="00432AAD" w14:paraId="537DCD59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18EB1F4A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4894" w:type="dxa"/>
            <w:noWrap/>
            <w:vAlign w:val="bottom"/>
            <w:hideMark/>
          </w:tcPr>
          <w:p w14:paraId="0F1C177A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307" w:type="dxa"/>
            <w:noWrap/>
            <w:vAlign w:val="bottom"/>
            <w:hideMark/>
          </w:tcPr>
          <w:p w14:paraId="43BD62A3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£2,730.00</w:t>
            </w:r>
          </w:p>
        </w:tc>
      </w:tr>
      <w:tr w:rsidR="00432AAD" w14:paraId="19286B16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1C3BA9C6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Simpsons</w:t>
            </w:r>
          </w:p>
        </w:tc>
        <w:tc>
          <w:tcPr>
            <w:tcW w:w="4894" w:type="dxa"/>
            <w:noWrap/>
            <w:vAlign w:val="bottom"/>
            <w:hideMark/>
          </w:tcPr>
          <w:p w14:paraId="37ECCD9F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remove ivy from the side of the Hub</w:t>
            </w:r>
          </w:p>
        </w:tc>
        <w:tc>
          <w:tcPr>
            <w:tcW w:w="1307" w:type="dxa"/>
            <w:noWrap/>
            <w:vAlign w:val="bottom"/>
            <w:hideMark/>
          </w:tcPr>
          <w:p w14:paraId="12992B8D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£588.00</w:t>
            </w:r>
          </w:p>
        </w:tc>
      </w:tr>
      <w:tr w:rsidR="00432AAD" w14:paraId="0E870967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3EA0DA92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4894" w:type="dxa"/>
            <w:noWrap/>
            <w:vAlign w:val="bottom"/>
            <w:hideMark/>
          </w:tcPr>
          <w:p w14:paraId="3BEDF9FE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photocopier usage</w:t>
            </w:r>
          </w:p>
        </w:tc>
        <w:tc>
          <w:tcPr>
            <w:tcW w:w="1307" w:type="dxa"/>
            <w:noWrap/>
            <w:vAlign w:val="bottom"/>
            <w:hideMark/>
          </w:tcPr>
          <w:p w14:paraId="339C4EC7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£75.23</w:t>
            </w:r>
          </w:p>
        </w:tc>
      </w:tr>
      <w:tr w:rsidR="00432AAD" w14:paraId="56A01510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6D80777A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4894" w:type="dxa"/>
            <w:noWrap/>
            <w:vAlign w:val="bottom"/>
            <w:hideMark/>
          </w:tcPr>
          <w:p w14:paraId="747472F6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bleach, posts, </w:t>
            </w:r>
          </w:p>
        </w:tc>
        <w:tc>
          <w:tcPr>
            <w:tcW w:w="1307" w:type="dxa"/>
            <w:noWrap/>
            <w:vAlign w:val="bottom"/>
            <w:hideMark/>
          </w:tcPr>
          <w:p w14:paraId="326B3A15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£100.30</w:t>
            </w:r>
          </w:p>
        </w:tc>
      </w:tr>
      <w:tr w:rsidR="00432AAD" w14:paraId="29323B61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5654F40F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Earth 2 earth</w:t>
            </w:r>
          </w:p>
        </w:tc>
        <w:tc>
          <w:tcPr>
            <w:tcW w:w="4894" w:type="dxa"/>
            <w:noWrap/>
            <w:vAlign w:val="bottom"/>
            <w:hideMark/>
          </w:tcPr>
          <w:p w14:paraId="1423B6D9" w14:textId="7F1CE0AA" w:rsidR="00432AAD" w:rsidRDefault="0037100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topsoil</w:t>
            </w:r>
          </w:p>
        </w:tc>
        <w:tc>
          <w:tcPr>
            <w:tcW w:w="1307" w:type="dxa"/>
            <w:noWrap/>
            <w:vAlign w:val="bottom"/>
            <w:hideMark/>
          </w:tcPr>
          <w:p w14:paraId="392A5CAD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£540.00</w:t>
            </w:r>
          </w:p>
        </w:tc>
      </w:tr>
      <w:tr w:rsidR="00432AAD" w14:paraId="23961731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071CCC9D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4894" w:type="dxa"/>
            <w:noWrap/>
            <w:vAlign w:val="bottom"/>
            <w:hideMark/>
          </w:tcPr>
          <w:p w14:paraId="76E24460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6166108F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£210.00</w:t>
            </w:r>
          </w:p>
        </w:tc>
      </w:tr>
      <w:tr w:rsidR="00432AAD" w14:paraId="2AA945A9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50047317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4894" w:type="dxa"/>
            <w:noWrap/>
            <w:vAlign w:val="bottom"/>
            <w:hideMark/>
          </w:tcPr>
          <w:p w14:paraId="55C00D59" w14:textId="0C228383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black bags, </w:t>
            </w:r>
            <w:r w:rsidR="0037100F">
              <w:rPr>
                <w:rFonts w:ascii="Calibri Light" w:hAnsi="Calibri Light" w:cs="Calibri Light"/>
              </w:rPr>
              <w:t>cutlery</w:t>
            </w:r>
          </w:p>
        </w:tc>
        <w:tc>
          <w:tcPr>
            <w:tcW w:w="1307" w:type="dxa"/>
            <w:noWrap/>
            <w:vAlign w:val="bottom"/>
            <w:hideMark/>
          </w:tcPr>
          <w:p w14:paraId="43CD00EC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£85.20</w:t>
            </w:r>
          </w:p>
        </w:tc>
      </w:tr>
      <w:tr w:rsidR="00432AAD" w14:paraId="6BD4FC14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3AE23BC3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Community Heartbeat</w:t>
            </w:r>
          </w:p>
        </w:tc>
        <w:tc>
          <w:tcPr>
            <w:tcW w:w="4894" w:type="dxa"/>
            <w:noWrap/>
            <w:vAlign w:val="bottom"/>
            <w:hideMark/>
          </w:tcPr>
          <w:p w14:paraId="141B79BD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paediatric pads</w:t>
            </w:r>
          </w:p>
        </w:tc>
        <w:tc>
          <w:tcPr>
            <w:tcW w:w="1307" w:type="dxa"/>
            <w:noWrap/>
            <w:vAlign w:val="bottom"/>
            <w:hideMark/>
          </w:tcPr>
          <w:p w14:paraId="7D1A0F97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£122.34</w:t>
            </w:r>
          </w:p>
        </w:tc>
      </w:tr>
      <w:tr w:rsidR="00432AAD" w14:paraId="1BB20101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2D494D31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70231AAD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0DC362CD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277868BC" w14:textId="77777777" w:rsidTr="00432AAD">
        <w:trPr>
          <w:trHeight w:val="330"/>
        </w:trPr>
        <w:tc>
          <w:tcPr>
            <w:tcW w:w="3571" w:type="dxa"/>
            <w:noWrap/>
            <w:vAlign w:val="bottom"/>
            <w:hideMark/>
          </w:tcPr>
          <w:p w14:paraId="16DD557D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442552E2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6E983F6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448D4B98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5156AB25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04F082C9" w14:textId="77777777" w:rsidR="00432AAD" w:rsidRDefault="00432AA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19D6126B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£4,582.47</w:t>
            </w:r>
          </w:p>
        </w:tc>
      </w:tr>
      <w:tr w:rsidR="00432AAD" w14:paraId="0E965010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B99CCF3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56587219" w14:textId="77777777" w:rsidR="00432AAD" w:rsidRDefault="00432AA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A1E119C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6BFD3326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378A26BE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49FD11F4" w14:textId="77777777" w:rsidR="00432AAD" w:rsidRDefault="00432AA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0CA689B2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0037B8EE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6BA02F90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7B4DA3C4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C908B2A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50856E0F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4BE40E0" w14:textId="77777777" w:rsidR="00432AAD" w:rsidRDefault="00432AA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4894" w:type="dxa"/>
            <w:noWrap/>
            <w:vAlign w:val="bottom"/>
            <w:hideMark/>
          </w:tcPr>
          <w:p w14:paraId="41CBB6FB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F3788BC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23D276FB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29DC2685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7DBE7376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0E606A16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1C518203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5C2B3C5F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4894" w:type="dxa"/>
            <w:noWrap/>
            <w:vAlign w:val="bottom"/>
            <w:hideMark/>
          </w:tcPr>
          <w:p w14:paraId="01B7E367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 x skips</w:t>
            </w:r>
          </w:p>
        </w:tc>
        <w:tc>
          <w:tcPr>
            <w:tcW w:w="1307" w:type="dxa"/>
            <w:noWrap/>
            <w:vAlign w:val="bottom"/>
            <w:hideMark/>
          </w:tcPr>
          <w:p w14:paraId="069BA68F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£480.00</w:t>
            </w:r>
          </w:p>
        </w:tc>
      </w:tr>
      <w:tr w:rsidR="00432AAD" w14:paraId="7C7D8676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DF57130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Agrigem</w:t>
            </w:r>
          </w:p>
        </w:tc>
        <w:tc>
          <w:tcPr>
            <w:tcW w:w="4894" w:type="dxa"/>
            <w:noWrap/>
            <w:vAlign w:val="bottom"/>
            <w:hideMark/>
          </w:tcPr>
          <w:p w14:paraId="4C0433AA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seeds</w:t>
            </w:r>
          </w:p>
        </w:tc>
        <w:tc>
          <w:tcPr>
            <w:tcW w:w="1307" w:type="dxa"/>
            <w:noWrap/>
            <w:vAlign w:val="bottom"/>
            <w:hideMark/>
          </w:tcPr>
          <w:p w14:paraId="583ECE4F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£86.79</w:t>
            </w:r>
          </w:p>
        </w:tc>
      </w:tr>
      <w:tr w:rsidR="00432AAD" w14:paraId="31D91DC1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69C4DEE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S Wallis</w:t>
            </w:r>
          </w:p>
        </w:tc>
        <w:tc>
          <w:tcPr>
            <w:tcW w:w="4894" w:type="dxa"/>
            <w:noWrap/>
            <w:vAlign w:val="bottom"/>
            <w:hideMark/>
          </w:tcPr>
          <w:p w14:paraId="6566A768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 for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2E313C0A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£195.00</w:t>
            </w:r>
          </w:p>
        </w:tc>
      </w:tr>
      <w:tr w:rsidR="00432AAD" w14:paraId="499EAE38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15751F2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4894" w:type="dxa"/>
            <w:noWrap/>
            <w:vAlign w:val="bottom"/>
            <w:hideMark/>
          </w:tcPr>
          <w:p w14:paraId="3DEFB324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grass cutting    </w:t>
            </w:r>
          </w:p>
        </w:tc>
        <w:tc>
          <w:tcPr>
            <w:tcW w:w="1307" w:type="dxa"/>
            <w:noWrap/>
            <w:vAlign w:val="bottom"/>
            <w:hideMark/>
          </w:tcPr>
          <w:p w14:paraId="2FB83A3B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£2,730.00</w:t>
            </w:r>
          </w:p>
        </w:tc>
      </w:tr>
      <w:tr w:rsidR="00432AAD" w14:paraId="70B67E28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678E6A71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</w:t>
            </w:r>
          </w:p>
        </w:tc>
        <w:tc>
          <w:tcPr>
            <w:tcW w:w="4894" w:type="dxa"/>
            <w:noWrap/>
            <w:vAlign w:val="bottom"/>
            <w:hideMark/>
          </w:tcPr>
          <w:p w14:paraId="5D96518F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machinery hire</w:t>
            </w:r>
          </w:p>
        </w:tc>
        <w:tc>
          <w:tcPr>
            <w:tcW w:w="1307" w:type="dxa"/>
            <w:noWrap/>
            <w:vAlign w:val="bottom"/>
            <w:hideMark/>
          </w:tcPr>
          <w:p w14:paraId="6AC3B2FD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£497.54</w:t>
            </w:r>
          </w:p>
        </w:tc>
      </w:tr>
      <w:tr w:rsidR="00432AAD" w14:paraId="3D4AD026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2412B41A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NKDC</w:t>
            </w:r>
          </w:p>
        </w:tc>
        <w:tc>
          <w:tcPr>
            <w:tcW w:w="4894" w:type="dxa"/>
            <w:noWrap/>
            <w:vAlign w:val="bottom"/>
            <w:hideMark/>
          </w:tcPr>
          <w:p w14:paraId="7C940EC0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bins collections at all 3 buildings</w:t>
            </w:r>
          </w:p>
        </w:tc>
        <w:tc>
          <w:tcPr>
            <w:tcW w:w="1307" w:type="dxa"/>
            <w:noWrap/>
            <w:vAlign w:val="bottom"/>
            <w:hideMark/>
          </w:tcPr>
          <w:p w14:paraId="5706DCA0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£1,199.64</w:t>
            </w:r>
          </w:p>
        </w:tc>
      </w:tr>
      <w:tr w:rsidR="00432AAD" w14:paraId="77AFFFEC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A201C77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Peri Johnson</w:t>
            </w:r>
          </w:p>
        </w:tc>
        <w:tc>
          <w:tcPr>
            <w:tcW w:w="4894" w:type="dxa"/>
            <w:noWrap/>
            <w:vAlign w:val="bottom"/>
            <w:hideMark/>
          </w:tcPr>
          <w:p w14:paraId="3CF0F931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Marquee and chairs for Summer Fair</w:t>
            </w:r>
          </w:p>
        </w:tc>
        <w:tc>
          <w:tcPr>
            <w:tcW w:w="1307" w:type="dxa"/>
            <w:noWrap/>
            <w:vAlign w:val="bottom"/>
            <w:hideMark/>
          </w:tcPr>
          <w:p w14:paraId="03949F4D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£1,974.72</w:t>
            </w:r>
          </w:p>
        </w:tc>
      </w:tr>
      <w:tr w:rsidR="00432AAD" w14:paraId="76F377E4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35F9EE5B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4894" w:type="dxa"/>
            <w:noWrap/>
            <w:vAlign w:val="bottom"/>
            <w:hideMark/>
          </w:tcPr>
          <w:p w14:paraId="5039E902" w14:textId="5AD2856F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playground and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58ACC44C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£510.00</w:t>
            </w:r>
          </w:p>
        </w:tc>
      </w:tr>
      <w:tr w:rsidR="00432AAD" w14:paraId="19A46C31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754B4F53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Playing Field Trust</w:t>
            </w:r>
          </w:p>
        </w:tc>
        <w:tc>
          <w:tcPr>
            <w:tcW w:w="4894" w:type="dxa"/>
            <w:noWrap/>
            <w:vAlign w:val="bottom"/>
            <w:hideMark/>
          </w:tcPr>
          <w:p w14:paraId="652F19C3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Grant less gas bills</w:t>
            </w:r>
          </w:p>
        </w:tc>
        <w:tc>
          <w:tcPr>
            <w:tcW w:w="1307" w:type="dxa"/>
            <w:noWrap/>
            <w:vAlign w:val="bottom"/>
            <w:hideMark/>
          </w:tcPr>
          <w:p w14:paraId="5AFC3C5C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£2,900.00</w:t>
            </w:r>
          </w:p>
        </w:tc>
      </w:tr>
      <w:tr w:rsidR="00432AAD" w14:paraId="16E09BB0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4D6F716E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475F7409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3F34667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698FE1CA" w14:textId="77777777" w:rsidTr="00432AAD">
        <w:trPr>
          <w:trHeight w:val="330"/>
        </w:trPr>
        <w:tc>
          <w:tcPr>
            <w:tcW w:w="3571" w:type="dxa"/>
            <w:noWrap/>
            <w:vAlign w:val="bottom"/>
            <w:hideMark/>
          </w:tcPr>
          <w:p w14:paraId="41C1603E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3295F1EE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D6F1546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432AAD" w14:paraId="1A655F55" w14:textId="77777777" w:rsidTr="00432AAD">
        <w:trPr>
          <w:trHeight w:val="315"/>
        </w:trPr>
        <w:tc>
          <w:tcPr>
            <w:tcW w:w="3571" w:type="dxa"/>
            <w:noWrap/>
            <w:vAlign w:val="bottom"/>
            <w:hideMark/>
          </w:tcPr>
          <w:p w14:paraId="4FD5E789" w14:textId="77777777" w:rsidR="00432AAD" w:rsidRDefault="00432A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4894" w:type="dxa"/>
            <w:noWrap/>
            <w:vAlign w:val="bottom"/>
            <w:hideMark/>
          </w:tcPr>
          <w:p w14:paraId="5C2054D9" w14:textId="77777777" w:rsidR="00432AAD" w:rsidRDefault="00432AA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5F64001E" w14:textId="77777777" w:rsidR="00432AAD" w:rsidRDefault="00432AA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£10,573.69</w:t>
            </w:r>
          </w:p>
        </w:tc>
      </w:tr>
    </w:tbl>
    <w:p w14:paraId="0E6C12C3" w14:textId="7D481828" w:rsidR="0091315E" w:rsidRPr="00117EB9" w:rsidRDefault="0091315E" w:rsidP="007548EA">
      <w:pPr>
        <w:spacing w:after="160" w:line="259" w:lineRule="auto"/>
        <w:rPr>
          <w:rFonts w:ascii="Calibri Light" w:hAnsi="Calibri Light" w:cs="Calibri Light"/>
        </w:rPr>
      </w:pPr>
    </w:p>
    <w:sectPr w:rsidR="0091315E" w:rsidRPr="00117E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3EF9" w14:textId="77777777" w:rsidR="0075208F" w:rsidRDefault="0075208F" w:rsidP="0025649C">
      <w:r>
        <w:separator/>
      </w:r>
    </w:p>
  </w:endnote>
  <w:endnote w:type="continuationSeparator" w:id="0">
    <w:p w14:paraId="3FA77C7D" w14:textId="77777777" w:rsidR="0075208F" w:rsidRDefault="0075208F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60B0" w14:textId="77777777" w:rsidR="0075208F" w:rsidRDefault="0075208F" w:rsidP="0025649C">
      <w:r>
        <w:separator/>
      </w:r>
    </w:p>
  </w:footnote>
  <w:footnote w:type="continuationSeparator" w:id="0">
    <w:p w14:paraId="340CF0E4" w14:textId="77777777" w:rsidR="0075208F" w:rsidRDefault="0075208F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26395520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F3735E">
      <w:rPr>
        <w:rFonts w:asciiTheme="majorHAnsi" w:hAnsiTheme="majorHAnsi" w:cstheme="majorHAnsi"/>
        <w:sz w:val="22"/>
        <w:szCs w:val="22"/>
      </w:rPr>
      <w:t>9</w:t>
    </w:r>
    <w:r w:rsidR="00F3735E" w:rsidRPr="00F3735E">
      <w:rPr>
        <w:rFonts w:asciiTheme="majorHAnsi" w:hAnsiTheme="majorHAnsi" w:cstheme="majorHAnsi"/>
        <w:sz w:val="22"/>
        <w:szCs w:val="22"/>
        <w:vertAlign w:val="superscript"/>
      </w:rPr>
      <w:t>th</w:t>
    </w:r>
    <w:r w:rsidR="00F3735E">
      <w:rPr>
        <w:rFonts w:asciiTheme="majorHAnsi" w:hAnsiTheme="majorHAnsi" w:cstheme="majorHAnsi"/>
        <w:sz w:val="22"/>
        <w:szCs w:val="22"/>
      </w:rPr>
      <w:t xml:space="preserve"> 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2"/>
  </w:num>
  <w:num w:numId="5" w16cid:durableId="335574161">
    <w:abstractNumId w:val="4"/>
  </w:num>
  <w:num w:numId="6" w16cid:durableId="1857504119">
    <w:abstractNumId w:val="20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2"/>
  </w:num>
  <w:num w:numId="10" w16cid:durableId="756706477">
    <w:abstractNumId w:val="18"/>
  </w:num>
  <w:num w:numId="11" w16cid:durableId="1629822055">
    <w:abstractNumId w:val="16"/>
  </w:num>
  <w:num w:numId="12" w16cid:durableId="2017998651">
    <w:abstractNumId w:val="21"/>
  </w:num>
  <w:num w:numId="13" w16cid:durableId="280111782">
    <w:abstractNumId w:val="10"/>
  </w:num>
  <w:num w:numId="14" w16cid:durableId="1132947344">
    <w:abstractNumId w:val="17"/>
  </w:num>
  <w:num w:numId="15" w16cid:durableId="1237544889">
    <w:abstractNumId w:val="19"/>
  </w:num>
  <w:num w:numId="16" w16cid:durableId="906112056">
    <w:abstractNumId w:val="15"/>
  </w:num>
  <w:num w:numId="17" w16cid:durableId="1664119345">
    <w:abstractNumId w:val="1"/>
  </w:num>
  <w:num w:numId="18" w16cid:durableId="1722482932">
    <w:abstractNumId w:val="14"/>
  </w:num>
  <w:num w:numId="19" w16cid:durableId="283318800">
    <w:abstractNumId w:val="2"/>
  </w:num>
  <w:num w:numId="20" w16cid:durableId="1796951058">
    <w:abstractNumId w:val="13"/>
  </w:num>
  <w:num w:numId="21" w16cid:durableId="1753694176">
    <w:abstractNumId w:val="11"/>
  </w:num>
  <w:num w:numId="22" w16cid:durableId="1100636370">
    <w:abstractNumId w:val="5"/>
  </w:num>
  <w:num w:numId="23" w16cid:durableId="1793281543">
    <w:abstractNumId w:val="23"/>
  </w:num>
  <w:num w:numId="24" w16cid:durableId="1628118936">
    <w:abstractNumId w:val="7"/>
  </w:num>
  <w:num w:numId="25" w16cid:durableId="465045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1631"/>
    <w:rsid w:val="00002864"/>
    <w:rsid w:val="000028D8"/>
    <w:rsid w:val="00003F8E"/>
    <w:rsid w:val="00004330"/>
    <w:rsid w:val="0000533A"/>
    <w:rsid w:val="000058DF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7050"/>
    <w:rsid w:val="00020398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5681"/>
    <w:rsid w:val="00035F9B"/>
    <w:rsid w:val="00037CE5"/>
    <w:rsid w:val="0004073D"/>
    <w:rsid w:val="00040A39"/>
    <w:rsid w:val="00040D49"/>
    <w:rsid w:val="00041B70"/>
    <w:rsid w:val="00041BF2"/>
    <w:rsid w:val="00042188"/>
    <w:rsid w:val="00042DCE"/>
    <w:rsid w:val="000440B8"/>
    <w:rsid w:val="000446CA"/>
    <w:rsid w:val="00044BDD"/>
    <w:rsid w:val="00047197"/>
    <w:rsid w:val="00047357"/>
    <w:rsid w:val="00047B4F"/>
    <w:rsid w:val="00050BE3"/>
    <w:rsid w:val="00051A3B"/>
    <w:rsid w:val="00051B3B"/>
    <w:rsid w:val="0005279E"/>
    <w:rsid w:val="00052DAF"/>
    <w:rsid w:val="00053AD0"/>
    <w:rsid w:val="00055ACC"/>
    <w:rsid w:val="000560AF"/>
    <w:rsid w:val="00056304"/>
    <w:rsid w:val="00056AF5"/>
    <w:rsid w:val="00056E5C"/>
    <w:rsid w:val="00057142"/>
    <w:rsid w:val="00061123"/>
    <w:rsid w:val="000615C0"/>
    <w:rsid w:val="000625C1"/>
    <w:rsid w:val="00062AAA"/>
    <w:rsid w:val="00064077"/>
    <w:rsid w:val="000645DF"/>
    <w:rsid w:val="0006460C"/>
    <w:rsid w:val="0006508F"/>
    <w:rsid w:val="000654CE"/>
    <w:rsid w:val="00065A3E"/>
    <w:rsid w:val="00066B5F"/>
    <w:rsid w:val="000674AD"/>
    <w:rsid w:val="00067AA9"/>
    <w:rsid w:val="00067D08"/>
    <w:rsid w:val="000702FC"/>
    <w:rsid w:val="0007074E"/>
    <w:rsid w:val="00071FFA"/>
    <w:rsid w:val="000723BE"/>
    <w:rsid w:val="00072724"/>
    <w:rsid w:val="000742D8"/>
    <w:rsid w:val="00074479"/>
    <w:rsid w:val="000747D7"/>
    <w:rsid w:val="00075237"/>
    <w:rsid w:val="00076258"/>
    <w:rsid w:val="00076596"/>
    <w:rsid w:val="00076B63"/>
    <w:rsid w:val="0007755C"/>
    <w:rsid w:val="000775E0"/>
    <w:rsid w:val="00080631"/>
    <w:rsid w:val="00082AF0"/>
    <w:rsid w:val="00082BE1"/>
    <w:rsid w:val="00083C9A"/>
    <w:rsid w:val="00083E43"/>
    <w:rsid w:val="000840C8"/>
    <w:rsid w:val="000842F0"/>
    <w:rsid w:val="000846F6"/>
    <w:rsid w:val="0008484B"/>
    <w:rsid w:val="00084B31"/>
    <w:rsid w:val="000852FF"/>
    <w:rsid w:val="00085B99"/>
    <w:rsid w:val="00086650"/>
    <w:rsid w:val="0008753F"/>
    <w:rsid w:val="0009092C"/>
    <w:rsid w:val="000910CE"/>
    <w:rsid w:val="00091BAF"/>
    <w:rsid w:val="000929EF"/>
    <w:rsid w:val="00092ACF"/>
    <w:rsid w:val="00092BCB"/>
    <w:rsid w:val="0009314A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5394"/>
    <w:rsid w:val="000A59EB"/>
    <w:rsid w:val="000A5CFA"/>
    <w:rsid w:val="000A5D60"/>
    <w:rsid w:val="000A5F62"/>
    <w:rsid w:val="000A62AD"/>
    <w:rsid w:val="000A64AD"/>
    <w:rsid w:val="000A664C"/>
    <w:rsid w:val="000A6C2E"/>
    <w:rsid w:val="000A7337"/>
    <w:rsid w:val="000A7652"/>
    <w:rsid w:val="000B1A84"/>
    <w:rsid w:val="000B2628"/>
    <w:rsid w:val="000B30F6"/>
    <w:rsid w:val="000B3F25"/>
    <w:rsid w:val="000B4531"/>
    <w:rsid w:val="000B4598"/>
    <w:rsid w:val="000B4BED"/>
    <w:rsid w:val="000B4F22"/>
    <w:rsid w:val="000B5ED3"/>
    <w:rsid w:val="000B6B47"/>
    <w:rsid w:val="000B71E3"/>
    <w:rsid w:val="000B75F4"/>
    <w:rsid w:val="000B7811"/>
    <w:rsid w:val="000C0F1A"/>
    <w:rsid w:val="000C10D0"/>
    <w:rsid w:val="000C1A37"/>
    <w:rsid w:val="000C2269"/>
    <w:rsid w:val="000C2891"/>
    <w:rsid w:val="000C2BAC"/>
    <w:rsid w:val="000C3BBA"/>
    <w:rsid w:val="000C640D"/>
    <w:rsid w:val="000C6494"/>
    <w:rsid w:val="000C6812"/>
    <w:rsid w:val="000C6E1E"/>
    <w:rsid w:val="000C709A"/>
    <w:rsid w:val="000C792F"/>
    <w:rsid w:val="000D01FB"/>
    <w:rsid w:val="000D0589"/>
    <w:rsid w:val="000D1A81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E039C"/>
    <w:rsid w:val="000E36A3"/>
    <w:rsid w:val="000E3924"/>
    <w:rsid w:val="000E55CF"/>
    <w:rsid w:val="000E657B"/>
    <w:rsid w:val="000E78E5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63A"/>
    <w:rsid w:val="0010490E"/>
    <w:rsid w:val="00105AA8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277E"/>
    <w:rsid w:val="00114D0B"/>
    <w:rsid w:val="00114F78"/>
    <w:rsid w:val="00115A38"/>
    <w:rsid w:val="00116498"/>
    <w:rsid w:val="0011731C"/>
    <w:rsid w:val="00117EB9"/>
    <w:rsid w:val="001213B8"/>
    <w:rsid w:val="0012197D"/>
    <w:rsid w:val="0012211C"/>
    <w:rsid w:val="00122219"/>
    <w:rsid w:val="00123C02"/>
    <w:rsid w:val="0012564C"/>
    <w:rsid w:val="00125D94"/>
    <w:rsid w:val="001268F9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10AB"/>
    <w:rsid w:val="00141827"/>
    <w:rsid w:val="00142288"/>
    <w:rsid w:val="00142910"/>
    <w:rsid w:val="00143AAB"/>
    <w:rsid w:val="00143CF1"/>
    <w:rsid w:val="00144330"/>
    <w:rsid w:val="001444AE"/>
    <w:rsid w:val="00144CA0"/>
    <w:rsid w:val="001451E1"/>
    <w:rsid w:val="00145279"/>
    <w:rsid w:val="00146BE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2C89"/>
    <w:rsid w:val="001637A1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3D42"/>
    <w:rsid w:val="00174699"/>
    <w:rsid w:val="001748B5"/>
    <w:rsid w:val="001755C4"/>
    <w:rsid w:val="00175AF1"/>
    <w:rsid w:val="001768D2"/>
    <w:rsid w:val="00176BE2"/>
    <w:rsid w:val="001771AA"/>
    <w:rsid w:val="00177726"/>
    <w:rsid w:val="00177739"/>
    <w:rsid w:val="00180A9C"/>
    <w:rsid w:val="00180C29"/>
    <w:rsid w:val="00181913"/>
    <w:rsid w:val="001823BA"/>
    <w:rsid w:val="00182568"/>
    <w:rsid w:val="00182FCF"/>
    <w:rsid w:val="00183A1F"/>
    <w:rsid w:val="00184047"/>
    <w:rsid w:val="00185A0B"/>
    <w:rsid w:val="0018630B"/>
    <w:rsid w:val="00186425"/>
    <w:rsid w:val="00186A43"/>
    <w:rsid w:val="00187165"/>
    <w:rsid w:val="00190A0E"/>
    <w:rsid w:val="00190E88"/>
    <w:rsid w:val="0019170B"/>
    <w:rsid w:val="00191908"/>
    <w:rsid w:val="00192300"/>
    <w:rsid w:val="0019239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532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213E"/>
    <w:rsid w:val="001E2778"/>
    <w:rsid w:val="001E29B9"/>
    <w:rsid w:val="001E2C1C"/>
    <w:rsid w:val="001E2C4C"/>
    <w:rsid w:val="001E2D96"/>
    <w:rsid w:val="001E30E7"/>
    <w:rsid w:val="001E3825"/>
    <w:rsid w:val="001E40FC"/>
    <w:rsid w:val="001E4132"/>
    <w:rsid w:val="001E4E69"/>
    <w:rsid w:val="001E542F"/>
    <w:rsid w:val="001E58F1"/>
    <w:rsid w:val="001E5A06"/>
    <w:rsid w:val="001E6ABB"/>
    <w:rsid w:val="001E6FCC"/>
    <w:rsid w:val="001F0E40"/>
    <w:rsid w:val="001F0E84"/>
    <w:rsid w:val="001F2178"/>
    <w:rsid w:val="001F247E"/>
    <w:rsid w:val="001F266B"/>
    <w:rsid w:val="001F2DA3"/>
    <w:rsid w:val="001F37AE"/>
    <w:rsid w:val="001F4086"/>
    <w:rsid w:val="001F4663"/>
    <w:rsid w:val="001F6283"/>
    <w:rsid w:val="001F63DF"/>
    <w:rsid w:val="001F6758"/>
    <w:rsid w:val="001F67A6"/>
    <w:rsid w:val="00200A58"/>
    <w:rsid w:val="0020130F"/>
    <w:rsid w:val="00201C10"/>
    <w:rsid w:val="00202781"/>
    <w:rsid w:val="00202B8D"/>
    <w:rsid w:val="00202CEB"/>
    <w:rsid w:val="00202D82"/>
    <w:rsid w:val="00202DFC"/>
    <w:rsid w:val="0020449C"/>
    <w:rsid w:val="00205151"/>
    <w:rsid w:val="00205882"/>
    <w:rsid w:val="00205A06"/>
    <w:rsid w:val="00206B08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B46"/>
    <w:rsid w:val="002237BD"/>
    <w:rsid w:val="00223C2B"/>
    <w:rsid w:val="00224138"/>
    <w:rsid w:val="002242E3"/>
    <w:rsid w:val="0022449E"/>
    <w:rsid w:val="002245F7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EE6"/>
    <w:rsid w:val="00235892"/>
    <w:rsid w:val="0023606C"/>
    <w:rsid w:val="00236D6F"/>
    <w:rsid w:val="00237E12"/>
    <w:rsid w:val="00240274"/>
    <w:rsid w:val="00240513"/>
    <w:rsid w:val="002409E4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8EA"/>
    <w:rsid w:val="00243E58"/>
    <w:rsid w:val="00244433"/>
    <w:rsid w:val="00244E19"/>
    <w:rsid w:val="00244EA0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D3A"/>
    <w:rsid w:val="00255072"/>
    <w:rsid w:val="00255473"/>
    <w:rsid w:val="0025618D"/>
    <w:rsid w:val="0025649C"/>
    <w:rsid w:val="00257D8C"/>
    <w:rsid w:val="00260435"/>
    <w:rsid w:val="0026052D"/>
    <w:rsid w:val="00261DE8"/>
    <w:rsid w:val="002630A0"/>
    <w:rsid w:val="002633E2"/>
    <w:rsid w:val="00263552"/>
    <w:rsid w:val="00264237"/>
    <w:rsid w:val="00264320"/>
    <w:rsid w:val="002649D8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B60"/>
    <w:rsid w:val="00272EFB"/>
    <w:rsid w:val="00273BCD"/>
    <w:rsid w:val="00273C32"/>
    <w:rsid w:val="00273ECC"/>
    <w:rsid w:val="002749AB"/>
    <w:rsid w:val="00275128"/>
    <w:rsid w:val="0027554E"/>
    <w:rsid w:val="002755C7"/>
    <w:rsid w:val="00275B83"/>
    <w:rsid w:val="00276846"/>
    <w:rsid w:val="00280478"/>
    <w:rsid w:val="00280EEF"/>
    <w:rsid w:val="00282283"/>
    <w:rsid w:val="002824FF"/>
    <w:rsid w:val="00282653"/>
    <w:rsid w:val="002831E4"/>
    <w:rsid w:val="0028341A"/>
    <w:rsid w:val="00285132"/>
    <w:rsid w:val="0028672E"/>
    <w:rsid w:val="00287A57"/>
    <w:rsid w:val="00287B15"/>
    <w:rsid w:val="00287B7B"/>
    <w:rsid w:val="002911C3"/>
    <w:rsid w:val="00291ABF"/>
    <w:rsid w:val="00291B09"/>
    <w:rsid w:val="00292916"/>
    <w:rsid w:val="002939D2"/>
    <w:rsid w:val="0029505E"/>
    <w:rsid w:val="00295848"/>
    <w:rsid w:val="0029618F"/>
    <w:rsid w:val="00296440"/>
    <w:rsid w:val="002968FE"/>
    <w:rsid w:val="002977F6"/>
    <w:rsid w:val="00297B2C"/>
    <w:rsid w:val="002A0376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7BE"/>
    <w:rsid w:val="002A5C35"/>
    <w:rsid w:val="002A5E2F"/>
    <w:rsid w:val="002A707D"/>
    <w:rsid w:val="002B0D71"/>
    <w:rsid w:val="002B0DBB"/>
    <w:rsid w:val="002B13BB"/>
    <w:rsid w:val="002B195A"/>
    <w:rsid w:val="002B2847"/>
    <w:rsid w:val="002B3581"/>
    <w:rsid w:val="002B39A0"/>
    <w:rsid w:val="002B4383"/>
    <w:rsid w:val="002B5C02"/>
    <w:rsid w:val="002B5FC9"/>
    <w:rsid w:val="002B60B3"/>
    <w:rsid w:val="002B6207"/>
    <w:rsid w:val="002B7411"/>
    <w:rsid w:val="002B79C2"/>
    <w:rsid w:val="002C0776"/>
    <w:rsid w:val="002C0D16"/>
    <w:rsid w:val="002C2E3A"/>
    <w:rsid w:val="002C315A"/>
    <w:rsid w:val="002C3368"/>
    <w:rsid w:val="002C4864"/>
    <w:rsid w:val="002C48F0"/>
    <w:rsid w:val="002C54BA"/>
    <w:rsid w:val="002C6282"/>
    <w:rsid w:val="002C6495"/>
    <w:rsid w:val="002C66DD"/>
    <w:rsid w:val="002C690F"/>
    <w:rsid w:val="002C6FC6"/>
    <w:rsid w:val="002C75B3"/>
    <w:rsid w:val="002D06B1"/>
    <w:rsid w:val="002D06E9"/>
    <w:rsid w:val="002D0930"/>
    <w:rsid w:val="002D157C"/>
    <w:rsid w:val="002D21AD"/>
    <w:rsid w:val="002D2970"/>
    <w:rsid w:val="002D3621"/>
    <w:rsid w:val="002D47FD"/>
    <w:rsid w:val="002D4DCE"/>
    <w:rsid w:val="002D5670"/>
    <w:rsid w:val="002D5C37"/>
    <w:rsid w:val="002D6783"/>
    <w:rsid w:val="002D7550"/>
    <w:rsid w:val="002D7DB9"/>
    <w:rsid w:val="002E07C9"/>
    <w:rsid w:val="002E170E"/>
    <w:rsid w:val="002E1E43"/>
    <w:rsid w:val="002E1F95"/>
    <w:rsid w:val="002E2B74"/>
    <w:rsid w:val="002E2D6F"/>
    <w:rsid w:val="002E3281"/>
    <w:rsid w:val="002E50F3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3DD8"/>
    <w:rsid w:val="00314B27"/>
    <w:rsid w:val="00316AA3"/>
    <w:rsid w:val="00317545"/>
    <w:rsid w:val="003177FB"/>
    <w:rsid w:val="00320127"/>
    <w:rsid w:val="00320828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D43"/>
    <w:rsid w:val="0033343C"/>
    <w:rsid w:val="003334D2"/>
    <w:rsid w:val="00333665"/>
    <w:rsid w:val="00333E8C"/>
    <w:rsid w:val="0033434E"/>
    <w:rsid w:val="00335854"/>
    <w:rsid w:val="003373EB"/>
    <w:rsid w:val="00337BBF"/>
    <w:rsid w:val="0034075B"/>
    <w:rsid w:val="003415A4"/>
    <w:rsid w:val="003415F0"/>
    <w:rsid w:val="00342A6C"/>
    <w:rsid w:val="0034352B"/>
    <w:rsid w:val="00343D98"/>
    <w:rsid w:val="003445D5"/>
    <w:rsid w:val="0034480C"/>
    <w:rsid w:val="0034482D"/>
    <w:rsid w:val="003451BA"/>
    <w:rsid w:val="003453E1"/>
    <w:rsid w:val="00345413"/>
    <w:rsid w:val="0034552E"/>
    <w:rsid w:val="00345C29"/>
    <w:rsid w:val="0034639E"/>
    <w:rsid w:val="003465E6"/>
    <w:rsid w:val="00347731"/>
    <w:rsid w:val="00347BB1"/>
    <w:rsid w:val="00350D11"/>
    <w:rsid w:val="00350F5B"/>
    <w:rsid w:val="003518F9"/>
    <w:rsid w:val="00354572"/>
    <w:rsid w:val="0035556A"/>
    <w:rsid w:val="00355731"/>
    <w:rsid w:val="0035593C"/>
    <w:rsid w:val="0035676D"/>
    <w:rsid w:val="00356AA0"/>
    <w:rsid w:val="00356B1D"/>
    <w:rsid w:val="00356C88"/>
    <w:rsid w:val="0036174B"/>
    <w:rsid w:val="003622D6"/>
    <w:rsid w:val="00362DEE"/>
    <w:rsid w:val="00363D79"/>
    <w:rsid w:val="00365121"/>
    <w:rsid w:val="003659EA"/>
    <w:rsid w:val="00365CB6"/>
    <w:rsid w:val="003672AF"/>
    <w:rsid w:val="00370060"/>
    <w:rsid w:val="00370348"/>
    <w:rsid w:val="0037100F"/>
    <w:rsid w:val="00371055"/>
    <w:rsid w:val="0037139F"/>
    <w:rsid w:val="003724AA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FF8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90F"/>
    <w:rsid w:val="00387EF3"/>
    <w:rsid w:val="00390015"/>
    <w:rsid w:val="00390E6A"/>
    <w:rsid w:val="00391049"/>
    <w:rsid w:val="00391410"/>
    <w:rsid w:val="00391574"/>
    <w:rsid w:val="00391681"/>
    <w:rsid w:val="00392146"/>
    <w:rsid w:val="003925AF"/>
    <w:rsid w:val="00393ADD"/>
    <w:rsid w:val="00394378"/>
    <w:rsid w:val="003944BE"/>
    <w:rsid w:val="00394804"/>
    <w:rsid w:val="00395AEF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463"/>
    <w:rsid w:val="003A4919"/>
    <w:rsid w:val="003A4A06"/>
    <w:rsid w:val="003A4BBF"/>
    <w:rsid w:val="003A4F06"/>
    <w:rsid w:val="003A5253"/>
    <w:rsid w:val="003A572E"/>
    <w:rsid w:val="003A5A04"/>
    <w:rsid w:val="003A6302"/>
    <w:rsid w:val="003A63D2"/>
    <w:rsid w:val="003B0AA9"/>
    <w:rsid w:val="003B2535"/>
    <w:rsid w:val="003B29D1"/>
    <w:rsid w:val="003B2A82"/>
    <w:rsid w:val="003B3063"/>
    <w:rsid w:val="003B48B2"/>
    <w:rsid w:val="003B4C96"/>
    <w:rsid w:val="003B5F3E"/>
    <w:rsid w:val="003B675E"/>
    <w:rsid w:val="003B6B83"/>
    <w:rsid w:val="003B6F81"/>
    <w:rsid w:val="003B6FA2"/>
    <w:rsid w:val="003B710F"/>
    <w:rsid w:val="003B7DF3"/>
    <w:rsid w:val="003C002D"/>
    <w:rsid w:val="003C0CD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DCC"/>
    <w:rsid w:val="003D354C"/>
    <w:rsid w:val="003D3681"/>
    <w:rsid w:val="003D37C8"/>
    <w:rsid w:val="003D3BD4"/>
    <w:rsid w:val="003D475A"/>
    <w:rsid w:val="003D4889"/>
    <w:rsid w:val="003D4BF9"/>
    <w:rsid w:val="003D5060"/>
    <w:rsid w:val="003D6114"/>
    <w:rsid w:val="003E0810"/>
    <w:rsid w:val="003E0F8F"/>
    <w:rsid w:val="003E13D9"/>
    <w:rsid w:val="003E1B9C"/>
    <w:rsid w:val="003E3F46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F6B"/>
    <w:rsid w:val="00401361"/>
    <w:rsid w:val="004025CA"/>
    <w:rsid w:val="00402B4F"/>
    <w:rsid w:val="00402E8F"/>
    <w:rsid w:val="004034DC"/>
    <w:rsid w:val="004051B9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750"/>
    <w:rsid w:val="004140DF"/>
    <w:rsid w:val="0041468A"/>
    <w:rsid w:val="0041476E"/>
    <w:rsid w:val="00414B77"/>
    <w:rsid w:val="00414DF2"/>
    <w:rsid w:val="00415BC8"/>
    <w:rsid w:val="00416958"/>
    <w:rsid w:val="00417A23"/>
    <w:rsid w:val="00417ACE"/>
    <w:rsid w:val="00420A66"/>
    <w:rsid w:val="004215F7"/>
    <w:rsid w:val="00422D46"/>
    <w:rsid w:val="00423486"/>
    <w:rsid w:val="004249AA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46BE"/>
    <w:rsid w:val="00435302"/>
    <w:rsid w:val="0043663A"/>
    <w:rsid w:val="00440014"/>
    <w:rsid w:val="0044061F"/>
    <w:rsid w:val="0044123F"/>
    <w:rsid w:val="004414CE"/>
    <w:rsid w:val="00441A51"/>
    <w:rsid w:val="0044245B"/>
    <w:rsid w:val="0044263D"/>
    <w:rsid w:val="00442A99"/>
    <w:rsid w:val="00442B1F"/>
    <w:rsid w:val="00443269"/>
    <w:rsid w:val="0044414A"/>
    <w:rsid w:val="00444B99"/>
    <w:rsid w:val="00444E3C"/>
    <w:rsid w:val="00445195"/>
    <w:rsid w:val="00446032"/>
    <w:rsid w:val="00446490"/>
    <w:rsid w:val="00446E9B"/>
    <w:rsid w:val="004471C9"/>
    <w:rsid w:val="00447F31"/>
    <w:rsid w:val="00450052"/>
    <w:rsid w:val="00450DF5"/>
    <w:rsid w:val="00451CF0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6E92"/>
    <w:rsid w:val="004573FC"/>
    <w:rsid w:val="004578F4"/>
    <w:rsid w:val="00457E0A"/>
    <w:rsid w:val="0046089F"/>
    <w:rsid w:val="00461233"/>
    <w:rsid w:val="00462862"/>
    <w:rsid w:val="00463F67"/>
    <w:rsid w:val="004640A1"/>
    <w:rsid w:val="00464A63"/>
    <w:rsid w:val="00465296"/>
    <w:rsid w:val="00466DF5"/>
    <w:rsid w:val="0046726D"/>
    <w:rsid w:val="00467A8F"/>
    <w:rsid w:val="00467F8A"/>
    <w:rsid w:val="00470A88"/>
    <w:rsid w:val="00470FA3"/>
    <w:rsid w:val="00471257"/>
    <w:rsid w:val="0047222C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D0"/>
    <w:rsid w:val="004860B0"/>
    <w:rsid w:val="004865B5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970"/>
    <w:rsid w:val="004A02D7"/>
    <w:rsid w:val="004A0962"/>
    <w:rsid w:val="004A0C4C"/>
    <w:rsid w:val="004A13EF"/>
    <w:rsid w:val="004A16D3"/>
    <w:rsid w:val="004A17DF"/>
    <w:rsid w:val="004A18F3"/>
    <w:rsid w:val="004A190D"/>
    <w:rsid w:val="004A236C"/>
    <w:rsid w:val="004A25D7"/>
    <w:rsid w:val="004A2644"/>
    <w:rsid w:val="004A2CC1"/>
    <w:rsid w:val="004A2D68"/>
    <w:rsid w:val="004A5F67"/>
    <w:rsid w:val="004A6FC0"/>
    <w:rsid w:val="004B04D6"/>
    <w:rsid w:val="004B103B"/>
    <w:rsid w:val="004B10A3"/>
    <w:rsid w:val="004B16F0"/>
    <w:rsid w:val="004B1B10"/>
    <w:rsid w:val="004B1D8D"/>
    <w:rsid w:val="004B2266"/>
    <w:rsid w:val="004B24FC"/>
    <w:rsid w:val="004B29F7"/>
    <w:rsid w:val="004B2D96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1C0D"/>
    <w:rsid w:val="004C264E"/>
    <w:rsid w:val="004C3050"/>
    <w:rsid w:val="004C36E6"/>
    <w:rsid w:val="004C3A65"/>
    <w:rsid w:val="004C4F04"/>
    <w:rsid w:val="004C5586"/>
    <w:rsid w:val="004C5879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B89"/>
    <w:rsid w:val="004E01ED"/>
    <w:rsid w:val="004E0CEF"/>
    <w:rsid w:val="004E0DB3"/>
    <w:rsid w:val="004E1211"/>
    <w:rsid w:val="004E1236"/>
    <w:rsid w:val="004E248F"/>
    <w:rsid w:val="004E4440"/>
    <w:rsid w:val="004E4445"/>
    <w:rsid w:val="004E4BDE"/>
    <w:rsid w:val="004E4D8C"/>
    <w:rsid w:val="004E4DD5"/>
    <w:rsid w:val="004E5B7B"/>
    <w:rsid w:val="004E6B91"/>
    <w:rsid w:val="004E70AD"/>
    <w:rsid w:val="004E7452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AAC"/>
    <w:rsid w:val="00503F09"/>
    <w:rsid w:val="005046F3"/>
    <w:rsid w:val="005048BC"/>
    <w:rsid w:val="0050604A"/>
    <w:rsid w:val="0050654F"/>
    <w:rsid w:val="00506925"/>
    <w:rsid w:val="00506D36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38FF"/>
    <w:rsid w:val="00514BAD"/>
    <w:rsid w:val="00514C4B"/>
    <w:rsid w:val="005154FA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522A"/>
    <w:rsid w:val="00536B25"/>
    <w:rsid w:val="00537977"/>
    <w:rsid w:val="005405B9"/>
    <w:rsid w:val="00543953"/>
    <w:rsid w:val="005439F1"/>
    <w:rsid w:val="005440F4"/>
    <w:rsid w:val="005443E5"/>
    <w:rsid w:val="005445AA"/>
    <w:rsid w:val="00544936"/>
    <w:rsid w:val="00544C77"/>
    <w:rsid w:val="00544FD4"/>
    <w:rsid w:val="00545140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E46"/>
    <w:rsid w:val="00551332"/>
    <w:rsid w:val="0055182A"/>
    <w:rsid w:val="00552E71"/>
    <w:rsid w:val="00552F38"/>
    <w:rsid w:val="00553EC8"/>
    <w:rsid w:val="00554074"/>
    <w:rsid w:val="00555CE8"/>
    <w:rsid w:val="00556EB0"/>
    <w:rsid w:val="00556EC7"/>
    <w:rsid w:val="005576F5"/>
    <w:rsid w:val="00560051"/>
    <w:rsid w:val="00560198"/>
    <w:rsid w:val="005601A0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5F7"/>
    <w:rsid w:val="0056588C"/>
    <w:rsid w:val="00565A48"/>
    <w:rsid w:val="00565E00"/>
    <w:rsid w:val="00566C80"/>
    <w:rsid w:val="00567E5F"/>
    <w:rsid w:val="00571013"/>
    <w:rsid w:val="00571200"/>
    <w:rsid w:val="00571450"/>
    <w:rsid w:val="0057220E"/>
    <w:rsid w:val="00572EB6"/>
    <w:rsid w:val="005730E0"/>
    <w:rsid w:val="00573D77"/>
    <w:rsid w:val="00573F13"/>
    <w:rsid w:val="00574073"/>
    <w:rsid w:val="005767DF"/>
    <w:rsid w:val="00580586"/>
    <w:rsid w:val="005810E1"/>
    <w:rsid w:val="005813B8"/>
    <w:rsid w:val="00581418"/>
    <w:rsid w:val="005816CB"/>
    <w:rsid w:val="00581842"/>
    <w:rsid w:val="005825AE"/>
    <w:rsid w:val="00582C3D"/>
    <w:rsid w:val="005833CF"/>
    <w:rsid w:val="00583E7F"/>
    <w:rsid w:val="00583F3E"/>
    <w:rsid w:val="00584777"/>
    <w:rsid w:val="00584D02"/>
    <w:rsid w:val="0058505A"/>
    <w:rsid w:val="00586C32"/>
    <w:rsid w:val="00586F99"/>
    <w:rsid w:val="00587144"/>
    <w:rsid w:val="0058767B"/>
    <w:rsid w:val="00587DCC"/>
    <w:rsid w:val="00590DD2"/>
    <w:rsid w:val="00590EFD"/>
    <w:rsid w:val="005916CB"/>
    <w:rsid w:val="00591782"/>
    <w:rsid w:val="005917E0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5609"/>
    <w:rsid w:val="005A5781"/>
    <w:rsid w:val="005A6509"/>
    <w:rsid w:val="005A6CB4"/>
    <w:rsid w:val="005A74E6"/>
    <w:rsid w:val="005A7875"/>
    <w:rsid w:val="005B0AC5"/>
    <w:rsid w:val="005B0FCE"/>
    <w:rsid w:val="005B195B"/>
    <w:rsid w:val="005B3997"/>
    <w:rsid w:val="005B3FFE"/>
    <w:rsid w:val="005B437E"/>
    <w:rsid w:val="005B5352"/>
    <w:rsid w:val="005B559C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CB1"/>
    <w:rsid w:val="005D3ECD"/>
    <w:rsid w:val="005D4E0B"/>
    <w:rsid w:val="005D5959"/>
    <w:rsid w:val="005D5D21"/>
    <w:rsid w:val="005D5F57"/>
    <w:rsid w:val="005D6383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45CF"/>
    <w:rsid w:val="005E482A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819"/>
    <w:rsid w:val="005F4CC8"/>
    <w:rsid w:val="005F5CCF"/>
    <w:rsid w:val="005F5F1C"/>
    <w:rsid w:val="005F6721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740"/>
    <w:rsid w:val="00607A81"/>
    <w:rsid w:val="00607ADC"/>
    <w:rsid w:val="00607E85"/>
    <w:rsid w:val="00612372"/>
    <w:rsid w:val="0061271E"/>
    <w:rsid w:val="00612888"/>
    <w:rsid w:val="00612A54"/>
    <w:rsid w:val="00612B93"/>
    <w:rsid w:val="00612D58"/>
    <w:rsid w:val="00615192"/>
    <w:rsid w:val="006154C2"/>
    <w:rsid w:val="006155AC"/>
    <w:rsid w:val="00615609"/>
    <w:rsid w:val="00615993"/>
    <w:rsid w:val="00615E26"/>
    <w:rsid w:val="00616F77"/>
    <w:rsid w:val="006176CA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523B"/>
    <w:rsid w:val="00626A71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4025"/>
    <w:rsid w:val="006351AB"/>
    <w:rsid w:val="00636135"/>
    <w:rsid w:val="00636776"/>
    <w:rsid w:val="006372C2"/>
    <w:rsid w:val="006378A2"/>
    <w:rsid w:val="00637CD3"/>
    <w:rsid w:val="00640BBC"/>
    <w:rsid w:val="0064189E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A66"/>
    <w:rsid w:val="00645C5E"/>
    <w:rsid w:val="00646703"/>
    <w:rsid w:val="0064680F"/>
    <w:rsid w:val="00646AFB"/>
    <w:rsid w:val="00646D92"/>
    <w:rsid w:val="0064765D"/>
    <w:rsid w:val="0064788C"/>
    <w:rsid w:val="00647C2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B73"/>
    <w:rsid w:val="006577AD"/>
    <w:rsid w:val="00661371"/>
    <w:rsid w:val="00661536"/>
    <w:rsid w:val="00663C46"/>
    <w:rsid w:val="00664D77"/>
    <w:rsid w:val="00664E6E"/>
    <w:rsid w:val="00665F3D"/>
    <w:rsid w:val="00667D77"/>
    <w:rsid w:val="0067053A"/>
    <w:rsid w:val="00671AAB"/>
    <w:rsid w:val="00672000"/>
    <w:rsid w:val="006724FD"/>
    <w:rsid w:val="0067283B"/>
    <w:rsid w:val="006734D4"/>
    <w:rsid w:val="006745BC"/>
    <w:rsid w:val="006765E2"/>
    <w:rsid w:val="00677235"/>
    <w:rsid w:val="00677A82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55DA"/>
    <w:rsid w:val="00685649"/>
    <w:rsid w:val="0068589A"/>
    <w:rsid w:val="0068649F"/>
    <w:rsid w:val="00686FA3"/>
    <w:rsid w:val="00690194"/>
    <w:rsid w:val="006909ED"/>
    <w:rsid w:val="00690DDA"/>
    <w:rsid w:val="006915C5"/>
    <w:rsid w:val="006918B8"/>
    <w:rsid w:val="00693062"/>
    <w:rsid w:val="00693724"/>
    <w:rsid w:val="00694D1E"/>
    <w:rsid w:val="00696959"/>
    <w:rsid w:val="00697D9B"/>
    <w:rsid w:val="006A0B7B"/>
    <w:rsid w:val="006A0E13"/>
    <w:rsid w:val="006A13D7"/>
    <w:rsid w:val="006A15A8"/>
    <w:rsid w:val="006A1642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40CC"/>
    <w:rsid w:val="006B45BF"/>
    <w:rsid w:val="006B48C5"/>
    <w:rsid w:val="006B5EF6"/>
    <w:rsid w:val="006B60D5"/>
    <w:rsid w:val="006B6D38"/>
    <w:rsid w:val="006B6D3B"/>
    <w:rsid w:val="006B7A3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BC0"/>
    <w:rsid w:val="006C42CE"/>
    <w:rsid w:val="006C514F"/>
    <w:rsid w:val="006C59B7"/>
    <w:rsid w:val="006C5BE5"/>
    <w:rsid w:val="006C6004"/>
    <w:rsid w:val="006C6508"/>
    <w:rsid w:val="006C6EC0"/>
    <w:rsid w:val="006C743C"/>
    <w:rsid w:val="006D153F"/>
    <w:rsid w:val="006D1A84"/>
    <w:rsid w:val="006D2A79"/>
    <w:rsid w:val="006D2D38"/>
    <w:rsid w:val="006D3ECC"/>
    <w:rsid w:val="006D4A6E"/>
    <w:rsid w:val="006D4B01"/>
    <w:rsid w:val="006D4C9C"/>
    <w:rsid w:val="006D5056"/>
    <w:rsid w:val="006D549D"/>
    <w:rsid w:val="006D57EF"/>
    <w:rsid w:val="006D67D0"/>
    <w:rsid w:val="006D6A9F"/>
    <w:rsid w:val="006D6E32"/>
    <w:rsid w:val="006E0646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DB0"/>
    <w:rsid w:val="006E5FA2"/>
    <w:rsid w:val="006E6C0C"/>
    <w:rsid w:val="006E7755"/>
    <w:rsid w:val="006F005A"/>
    <w:rsid w:val="006F023A"/>
    <w:rsid w:val="006F0CA7"/>
    <w:rsid w:val="006F18AB"/>
    <w:rsid w:val="006F1B99"/>
    <w:rsid w:val="006F2474"/>
    <w:rsid w:val="006F2493"/>
    <w:rsid w:val="006F2DF2"/>
    <w:rsid w:val="006F2F15"/>
    <w:rsid w:val="006F335D"/>
    <w:rsid w:val="006F5345"/>
    <w:rsid w:val="006F55BB"/>
    <w:rsid w:val="006F5907"/>
    <w:rsid w:val="006F5E50"/>
    <w:rsid w:val="006F6287"/>
    <w:rsid w:val="006F7AF3"/>
    <w:rsid w:val="007009DF"/>
    <w:rsid w:val="00700CC2"/>
    <w:rsid w:val="007015DF"/>
    <w:rsid w:val="007017D4"/>
    <w:rsid w:val="00701E03"/>
    <w:rsid w:val="007031C5"/>
    <w:rsid w:val="00703502"/>
    <w:rsid w:val="0070379A"/>
    <w:rsid w:val="00705871"/>
    <w:rsid w:val="00705A6F"/>
    <w:rsid w:val="00705AAE"/>
    <w:rsid w:val="00705AEE"/>
    <w:rsid w:val="007129D1"/>
    <w:rsid w:val="00712CC1"/>
    <w:rsid w:val="007131A8"/>
    <w:rsid w:val="00713418"/>
    <w:rsid w:val="007139F6"/>
    <w:rsid w:val="0071448F"/>
    <w:rsid w:val="00714B44"/>
    <w:rsid w:val="007155F5"/>
    <w:rsid w:val="00716271"/>
    <w:rsid w:val="00716285"/>
    <w:rsid w:val="007168EF"/>
    <w:rsid w:val="007200BF"/>
    <w:rsid w:val="007200DD"/>
    <w:rsid w:val="0072072D"/>
    <w:rsid w:val="00720933"/>
    <w:rsid w:val="00722035"/>
    <w:rsid w:val="0072217D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66CF"/>
    <w:rsid w:val="0073777E"/>
    <w:rsid w:val="0073799C"/>
    <w:rsid w:val="00740A98"/>
    <w:rsid w:val="00741380"/>
    <w:rsid w:val="00741543"/>
    <w:rsid w:val="00743D23"/>
    <w:rsid w:val="00744AD8"/>
    <w:rsid w:val="00744F79"/>
    <w:rsid w:val="0074556C"/>
    <w:rsid w:val="007472C9"/>
    <w:rsid w:val="00747FC5"/>
    <w:rsid w:val="007504D4"/>
    <w:rsid w:val="007505AC"/>
    <w:rsid w:val="00750D7A"/>
    <w:rsid w:val="00750E07"/>
    <w:rsid w:val="00751583"/>
    <w:rsid w:val="007519C7"/>
    <w:rsid w:val="00751BC5"/>
    <w:rsid w:val="0075208F"/>
    <w:rsid w:val="00752408"/>
    <w:rsid w:val="007528F4"/>
    <w:rsid w:val="00752906"/>
    <w:rsid w:val="007548EA"/>
    <w:rsid w:val="00754BD9"/>
    <w:rsid w:val="00754FBF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C9F"/>
    <w:rsid w:val="00772CE2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803D3"/>
    <w:rsid w:val="007803FF"/>
    <w:rsid w:val="00780CA9"/>
    <w:rsid w:val="00780D02"/>
    <w:rsid w:val="007813F3"/>
    <w:rsid w:val="007814E8"/>
    <w:rsid w:val="00781F7B"/>
    <w:rsid w:val="0078207D"/>
    <w:rsid w:val="00782B5C"/>
    <w:rsid w:val="00782C58"/>
    <w:rsid w:val="007839FF"/>
    <w:rsid w:val="00784124"/>
    <w:rsid w:val="00784D02"/>
    <w:rsid w:val="00784FF6"/>
    <w:rsid w:val="00785CC3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92C"/>
    <w:rsid w:val="00796210"/>
    <w:rsid w:val="00797A0C"/>
    <w:rsid w:val="00797B44"/>
    <w:rsid w:val="007A3492"/>
    <w:rsid w:val="007A37E5"/>
    <w:rsid w:val="007A3866"/>
    <w:rsid w:val="007A45C1"/>
    <w:rsid w:val="007A485C"/>
    <w:rsid w:val="007A552B"/>
    <w:rsid w:val="007A562C"/>
    <w:rsid w:val="007A57E4"/>
    <w:rsid w:val="007A58DA"/>
    <w:rsid w:val="007A632D"/>
    <w:rsid w:val="007A7B3D"/>
    <w:rsid w:val="007B0411"/>
    <w:rsid w:val="007B230C"/>
    <w:rsid w:val="007B27F1"/>
    <w:rsid w:val="007B2887"/>
    <w:rsid w:val="007B3090"/>
    <w:rsid w:val="007B359C"/>
    <w:rsid w:val="007B4339"/>
    <w:rsid w:val="007B45E4"/>
    <w:rsid w:val="007B4C01"/>
    <w:rsid w:val="007B5C7D"/>
    <w:rsid w:val="007C0C56"/>
    <w:rsid w:val="007C118D"/>
    <w:rsid w:val="007C15F9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79C3"/>
    <w:rsid w:val="007C7ACA"/>
    <w:rsid w:val="007D03EC"/>
    <w:rsid w:val="007D1EA7"/>
    <w:rsid w:val="007D1FEE"/>
    <w:rsid w:val="007D2AD9"/>
    <w:rsid w:val="007D2EF3"/>
    <w:rsid w:val="007D348A"/>
    <w:rsid w:val="007D3D60"/>
    <w:rsid w:val="007D411D"/>
    <w:rsid w:val="007D479B"/>
    <w:rsid w:val="007D5521"/>
    <w:rsid w:val="007D6310"/>
    <w:rsid w:val="007D7A70"/>
    <w:rsid w:val="007E14A4"/>
    <w:rsid w:val="007E3325"/>
    <w:rsid w:val="007E3AF8"/>
    <w:rsid w:val="007E51B3"/>
    <w:rsid w:val="007E5722"/>
    <w:rsid w:val="007E6987"/>
    <w:rsid w:val="007E7C16"/>
    <w:rsid w:val="007F2317"/>
    <w:rsid w:val="007F2723"/>
    <w:rsid w:val="007F2B22"/>
    <w:rsid w:val="007F32EF"/>
    <w:rsid w:val="007F3C33"/>
    <w:rsid w:val="007F4841"/>
    <w:rsid w:val="007F541E"/>
    <w:rsid w:val="007F56FF"/>
    <w:rsid w:val="007F5AF2"/>
    <w:rsid w:val="007F654D"/>
    <w:rsid w:val="007F69D9"/>
    <w:rsid w:val="007F713F"/>
    <w:rsid w:val="007F727E"/>
    <w:rsid w:val="007F7D6C"/>
    <w:rsid w:val="008005F7"/>
    <w:rsid w:val="008007A2"/>
    <w:rsid w:val="0080093F"/>
    <w:rsid w:val="00800975"/>
    <w:rsid w:val="00800B28"/>
    <w:rsid w:val="008010F3"/>
    <w:rsid w:val="0080144B"/>
    <w:rsid w:val="008027C0"/>
    <w:rsid w:val="00802D7C"/>
    <w:rsid w:val="008034AA"/>
    <w:rsid w:val="00803F13"/>
    <w:rsid w:val="00803F30"/>
    <w:rsid w:val="008052AF"/>
    <w:rsid w:val="00805F3F"/>
    <w:rsid w:val="008065AE"/>
    <w:rsid w:val="0080670E"/>
    <w:rsid w:val="00806CEB"/>
    <w:rsid w:val="008072C1"/>
    <w:rsid w:val="0081065C"/>
    <w:rsid w:val="008116B0"/>
    <w:rsid w:val="00811A1D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3A18"/>
    <w:rsid w:val="00823C40"/>
    <w:rsid w:val="00823C8D"/>
    <w:rsid w:val="00823D9B"/>
    <w:rsid w:val="008242BA"/>
    <w:rsid w:val="00824314"/>
    <w:rsid w:val="00824B57"/>
    <w:rsid w:val="00830337"/>
    <w:rsid w:val="00830779"/>
    <w:rsid w:val="00830E1C"/>
    <w:rsid w:val="00830F17"/>
    <w:rsid w:val="008312B7"/>
    <w:rsid w:val="0083163D"/>
    <w:rsid w:val="0083182C"/>
    <w:rsid w:val="0083268D"/>
    <w:rsid w:val="008332E6"/>
    <w:rsid w:val="00834F52"/>
    <w:rsid w:val="0083549D"/>
    <w:rsid w:val="008358A4"/>
    <w:rsid w:val="008358FE"/>
    <w:rsid w:val="00835E78"/>
    <w:rsid w:val="008373FC"/>
    <w:rsid w:val="00841F7A"/>
    <w:rsid w:val="00842D67"/>
    <w:rsid w:val="008432D7"/>
    <w:rsid w:val="0084360E"/>
    <w:rsid w:val="008439B8"/>
    <w:rsid w:val="00843BA7"/>
    <w:rsid w:val="00844EAA"/>
    <w:rsid w:val="00845147"/>
    <w:rsid w:val="008454F4"/>
    <w:rsid w:val="008457D9"/>
    <w:rsid w:val="00845AE4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5A8"/>
    <w:rsid w:val="0085482F"/>
    <w:rsid w:val="008548B7"/>
    <w:rsid w:val="00855199"/>
    <w:rsid w:val="0085578F"/>
    <w:rsid w:val="008557FD"/>
    <w:rsid w:val="00855933"/>
    <w:rsid w:val="008600E6"/>
    <w:rsid w:val="00861056"/>
    <w:rsid w:val="008616C5"/>
    <w:rsid w:val="00861898"/>
    <w:rsid w:val="00861E8F"/>
    <w:rsid w:val="00861ED1"/>
    <w:rsid w:val="00862EEF"/>
    <w:rsid w:val="008637B0"/>
    <w:rsid w:val="00863D0F"/>
    <w:rsid w:val="00864525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808"/>
    <w:rsid w:val="00886E84"/>
    <w:rsid w:val="008870A8"/>
    <w:rsid w:val="0089041D"/>
    <w:rsid w:val="0089060D"/>
    <w:rsid w:val="00890A03"/>
    <w:rsid w:val="00890BA6"/>
    <w:rsid w:val="00891DE2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84B"/>
    <w:rsid w:val="008A11C5"/>
    <w:rsid w:val="008A2C5C"/>
    <w:rsid w:val="008A30BA"/>
    <w:rsid w:val="008A3664"/>
    <w:rsid w:val="008A3B6A"/>
    <w:rsid w:val="008A4292"/>
    <w:rsid w:val="008A42E4"/>
    <w:rsid w:val="008A4312"/>
    <w:rsid w:val="008A5364"/>
    <w:rsid w:val="008A5859"/>
    <w:rsid w:val="008A6BFA"/>
    <w:rsid w:val="008A7567"/>
    <w:rsid w:val="008A7779"/>
    <w:rsid w:val="008B00E2"/>
    <w:rsid w:val="008B02ED"/>
    <w:rsid w:val="008B1072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6CD"/>
    <w:rsid w:val="008C2806"/>
    <w:rsid w:val="008C2ADE"/>
    <w:rsid w:val="008C2EB0"/>
    <w:rsid w:val="008C3A8E"/>
    <w:rsid w:val="008C3F08"/>
    <w:rsid w:val="008C46B8"/>
    <w:rsid w:val="008C4E97"/>
    <w:rsid w:val="008C647C"/>
    <w:rsid w:val="008C6D30"/>
    <w:rsid w:val="008C70DD"/>
    <w:rsid w:val="008D085E"/>
    <w:rsid w:val="008D0A65"/>
    <w:rsid w:val="008D0CFC"/>
    <w:rsid w:val="008D0E5B"/>
    <w:rsid w:val="008D13EB"/>
    <w:rsid w:val="008D24ED"/>
    <w:rsid w:val="008D279B"/>
    <w:rsid w:val="008D2876"/>
    <w:rsid w:val="008D2FE6"/>
    <w:rsid w:val="008D3116"/>
    <w:rsid w:val="008D5548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E77"/>
    <w:rsid w:val="008E6F5C"/>
    <w:rsid w:val="008E7E05"/>
    <w:rsid w:val="008F0090"/>
    <w:rsid w:val="008F07A0"/>
    <w:rsid w:val="008F0815"/>
    <w:rsid w:val="008F10D6"/>
    <w:rsid w:val="008F19E6"/>
    <w:rsid w:val="008F1AFC"/>
    <w:rsid w:val="008F2319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624C"/>
    <w:rsid w:val="00910849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717C"/>
    <w:rsid w:val="009173A2"/>
    <w:rsid w:val="009215E0"/>
    <w:rsid w:val="00922EA3"/>
    <w:rsid w:val="00923104"/>
    <w:rsid w:val="00923966"/>
    <w:rsid w:val="0092470B"/>
    <w:rsid w:val="00924816"/>
    <w:rsid w:val="00924B52"/>
    <w:rsid w:val="00925EBD"/>
    <w:rsid w:val="00926E98"/>
    <w:rsid w:val="00927EB9"/>
    <w:rsid w:val="009312AC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400A"/>
    <w:rsid w:val="0094405E"/>
    <w:rsid w:val="0094472A"/>
    <w:rsid w:val="00944C25"/>
    <w:rsid w:val="009450AF"/>
    <w:rsid w:val="00945796"/>
    <w:rsid w:val="009458BC"/>
    <w:rsid w:val="0094709E"/>
    <w:rsid w:val="00947C9F"/>
    <w:rsid w:val="00947CCD"/>
    <w:rsid w:val="00951160"/>
    <w:rsid w:val="00951974"/>
    <w:rsid w:val="00951A54"/>
    <w:rsid w:val="00951C0E"/>
    <w:rsid w:val="00951ECC"/>
    <w:rsid w:val="0095204C"/>
    <w:rsid w:val="009527D0"/>
    <w:rsid w:val="009537DF"/>
    <w:rsid w:val="0095519E"/>
    <w:rsid w:val="00955206"/>
    <w:rsid w:val="00957009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FF1"/>
    <w:rsid w:val="009639A9"/>
    <w:rsid w:val="00963B9B"/>
    <w:rsid w:val="00964156"/>
    <w:rsid w:val="009642EE"/>
    <w:rsid w:val="009646C9"/>
    <w:rsid w:val="009650D7"/>
    <w:rsid w:val="00965DAD"/>
    <w:rsid w:val="00966020"/>
    <w:rsid w:val="0096608B"/>
    <w:rsid w:val="0096647D"/>
    <w:rsid w:val="00966B76"/>
    <w:rsid w:val="009704EC"/>
    <w:rsid w:val="00970865"/>
    <w:rsid w:val="00971EE5"/>
    <w:rsid w:val="00972D65"/>
    <w:rsid w:val="00972F18"/>
    <w:rsid w:val="009732BE"/>
    <w:rsid w:val="00974FDC"/>
    <w:rsid w:val="0097531C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A20"/>
    <w:rsid w:val="009875BF"/>
    <w:rsid w:val="0099097E"/>
    <w:rsid w:val="00992A23"/>
    <w:rsid w:val="0099409F"/>
    <w:rsid w:val="009951E7"/>
    <w:rsid w:val="0099577E"/>
    <w:rsid w:val="00996111"/>
    <w:rsid w:val="00997731"/>
    <w:rsid w:val="00997D16"/>
    <w:rsid w:val="00997D79"/>
    <w:rsid w:val="009A0840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D26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8"/>
    <w:rsid w:val="009B424D"/>
    <w:rsid w:val="009B4F0B"/>
    <w:rsid w:val="009B5CCF"/>
    <w:rsid w:val="009B5ED0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128"/>
    <w:rsid w:val="009C56BB"/>
    <w:rsid w:val="009C6C06"/>
    <w:rsid w:val="009C6FCC"/>
    <w:rsid w:val="009C71D3"/>
    <w:rsid w:val="009C740F"/>
    <w:rsid w:val="009C7F7C"/>
    <w:rsid w:val="009D0294"/>
    <w:rsid w:val="009D0B5A"/>
    <w:rsid w:val="009D13F0"/>
    <w:rsid w:val="009D180D"/>
    <w:rsid w:val="009D22DB"/>
    <w:rsid w:val="009D2319"/>
    <w:rsid w:val="009D2CEA"/>
    <w:rsid w:val="009D3AA2"/>
    <w:rsid w:val="009D3BC9"/>
    <w:rsid w:val="009D418F"/>
    <w:rsid w:val="009D454F"/>
    <w:rsid w:val="009D4854"/>
    <w:rsid w:val="009D4F19"/>
    <w:rsid w:val="009D5105"/>
    <w:rsid w:val="009D5580"/>
    <w:rsid w:val="009D5DE4"/>
    <w:rsid w:val="009D7B07"/>
    <w:rsid w:val="009D7C6B"/>
    <w:rsid w:val="009E05E6"/>
    <w:rsid w:val="009E3615"/>
    <w:rsid w:val="009E3C15"/>
    <w:rsid w:val="009E4597"/>
    <w:rsid w:val="009E4F81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D55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B4A"/>
    <w:rsid w:val="00A05437"/>
    <w:rsid w:val="00A06815"/>
    <w:rsid w:val="00A06FC5"/>
    <w:rsid w:val="00A07404"/>
    <w:rsid w:val="00A07753"/>
    <w:rsid w:val="00A07A10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3B74"/>
    <w:rsid w:val="00A1567C"/>
    <w:rsid w:val="00A15B74"/>
    <w:rsid w:val="00A16602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2DAE"/>
    <w:rsid w:val="00A23732"/>
    <w:rsid w:val="00A2488C"/>
    <w:rsid w:val="00A2490A"/>
    <w:rsid w:val="00A24B9A"/>
    <w:rsid w:val="00A24CB0"/>
    <w:rsid w:val="00A25A02"/>
    <w:rsid w:val="00A25F37"/>
    <w:rsid w:val="00A2706E"/>
    <w:rsid w:val="00A27C87"/>
    <w:rsid w:val="00A27E2E"/>
    <w:rsid w:val="00A3209C"/>
    <w:rsid w:val="00A321DB"/>
    <w:rsid w:val="00A321F3"/>
    <w:rsid w:val="00A34ABD"/>
    <w:rsid w:val="00A3593C"/>
    <w:rsid w:val="00A35C67"/>
    <w:rsid w:val="00A367B0"/>
    <w:rsid w:val="00A36903"/>
    <w:rsid w:val="00A37633"/>
    <w:rsid w:val="00A37AF5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7AC1"/>
    <w:rsid w:val="00A47D68"/>
    <w:rsid w:val="00A500ED"/>
    <w:rsid w:val="00A50659"/>
    <w:rsid w:val="00A50DFD"/>
    <w:rsid w:val="00A53B99"/>
    <w:rsid w:val="00A53EC4"/>
    <w:rsid w:val="00A5469E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DEB"/>
    <w:rsid w:val="00A80F11"/>
    <w:rsid w:val="00A80FC2"/>
    <w:rsid w:val="00A81F02"/>
    <w:rsid w:val="00A8308F"/>
    <w:rsid w:val="00A843ED"/>
    <w:rsid w:val="00A84520"/>
    <w:rsid w:val="00A847FB"/>
    <w:rsid w:val="00A8513D"/>
    <w:rsid w:val="00A852A9"/>
    <w:rsid w:val="00A86D90"/>
    <w:rsid w:val="00A86E9C"/>
    <w:rsid w:val="00A90AE9"/>
    <w:rsid w:val="00A911CD"/>
    <w:rsid w:val="00A917B1"/>
    <w:rsid w:val="00A9276B"/>
    <w:rsid w:val="00A94B85"/>
    <w:rsid w:val="00A954C4"/>
    <w:rsid w:val="00A96A80"/>
    <w:rsid w:val="00A97BBC"/>
    <w:rsid w:val="00A97BC0"/>
    <w:rsid w:val="00A97F64"/>
    <w:rsid w:val="00AA09CC"/>
    <w:rsid w:val="00AA18E4"/>
    <w:rsid w:val="00AA1ED4"/>
    <w:rsid w:val="00AA2B07"/>
    <w:rsid w:val="00AA2CCC"/>
    <w:rsid w:val="00AA2FA0"/>
    <w:rsid w:val="00AA4AF5"/>
    <w:rsid w:val="00AA509B"/>
    <w:rsid w:val="00AA549B"/>
    <w:rsid w:val="00AA556F"/>
    <w:rsid w:val="00AA59D3"/>
    <w:rsid w:val="00AA5DCE"/>
    <w:rsid w:val="00AA6A85"/>
    <w:rsid w:val="00AA74AD"/>
    <w:rsid w:val="00AB17A3"/>
    <w:rsid w:val="00AB31EF"/>
    <w:rsid w:val="00AB3DC9"/>
    <w:rsid w:val="00AB42AD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E77"/>
    <w:rsid w:val="00AE4E8D"/>
    <w:rsid w:val="00AE4F02"/>
    <w:rsid w:val="00AE52F8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11B8"/>
    <w:rsid w:val="00AF1581"/>
    <w:rsid w:val="00AF1C0B"/>
    <w:rsid w:val="00AF2A38"/>
    <w:rsid w:val="00AF2AA9"/>
    <w:rsid w:val="00AF2C53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A11"/>
    <w:rsid w:val="00B02B03"/>
    <w:rsid w:val="00B02B64"/>
    <w:rsid w:val="00B03AEC"/>
    <w:rsid w:val="00B0465A"/>
    <w:rsid w:val="00B049AF"/>
    <w:rsid w:val="00B05275"/>
    <w:rsid w:val="00B055C8"/>
    <w:rsid w:val="00B059EE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C07"/>
    <w:rsid w:val="00B15FDC"/>
    <w:rsid w:val="00B16CD4"/>
    <w:rsid w:val="00B173BF"/>
    <w:rsid w:val="00B200C2"/>
    <w:rsid w:val="00B206AA"/>
    <w:rsid w:val="00B2080A"/>
    <w:rsid w:val="00B20CF2"/>
    <w:rsid w:val="00B20D71"/>
    <w:rsid w:val="00B21583"/>
    <w:rsid w:val="00B21AB0"/>
    <w:rsid w:val="00B21DF0"/>
    <w:rsid w:val="00B22BB9"/>
    <w:rsid w:val="00B22DAC"/>
    <w:rsid w:val="00B23814"/>
    <w:rsid w:val="00B23F79"/>
    <w:rsid w:val="00B242B2"/>
    <w:rsid w:val="00B2431B"/>
    <w:rsid w:val="00B245EB"/>
    <w:rsid w:val="00B24831"/>
    <w:rsid w:val="00B25247"/>
    <w:rsid w:val="00B25E89"/>
    <w:rsid w:val="00B26850"/>
    <w:rsid w:val="00B26ABE"/>
    <w:rsid w:val="00B26DB3"/>
    <w:rsid w:val="00B27D5C"/>
    <w:rsid w:val="00B311F3"/>
    <w:rsid w:val="00B31D83"/>
    <w:rsid w:val="00B31FBA"/>
    <w:rsid w:val="00B325EC"/>
    <w:rsid w:val="00B32A9D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A9"/>
    <w:rsid w:val="00B45958"/>
    <w:rsid w:val="00B46612"/>
    <w:rsid w:val="00B466FF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2D00"/>
    <w:rsid w:val="00B63542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E26"/>
    <w:rsid w:val="00B723AC"/>
    <w:rsid w:val="00B72FE1"/>
    <w:rsid w:val="00B732E0"/>
    <w:rsid w:val="00B74113"/>
    <w:rsid w:val="00B7412C"/>
    <w:rsid w:val="00B74278"/>
    <w:rsid w:val="00B74D73"/>
    <w:rsid w:val="00B76057"/>
    <w:rsid w:val="00B76195"/>
    <w:rsid w:val="00B762A1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A7B"/>
    <w:rsid w:val="00B87F8E"/>
    <w:rsid w:val="00B90C17"/>
    <w:rsid w:val="00B911B9"/>
    <w:rsid w:val="00B91498"/>
    <w:rsid w:val="00B939BC"/>
    <w:rsid w:val="00B93E46"/>
    <w:rsid w:val="00B94380"/>
    <w:rsid w:val="00B95522"/>
    <w:rsid w:val="00B95E4D"/>
    <w:rsid w:val="00B960F1"/>
    <w:rsid w:val="00B971DB"/>
    <w:rsid w:val="00B976B8"/>
    <w:rsid w:val="00BA0227"/>
    <w:rsid w:val="00BA0313"/>
    <w:rsid w:val="00BA0E07"/>
    <w:rsid w:val="00BA2922"/>
    <w:rsid w:val="00BA32D1"/>
    <w:rsid w:val="00BA3B22"/>
    <w:rsid w:val="00BA4BA2"/>
    <w:rsid w:val="00BA4FDC"/>
    <w:rsid w:val="00BA51C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71DD"/>
    <w:rsid w:val="00BB754A"/>
    <w:rsid w:val="00BC0AFD"/>
    <w:rsid w:val="00BC0E02"/>
    <w:rsid w:val="00BC2836"/>
    <w:rsid w:val="00BC353D"/>
    <w:rsid w:val="00BC4AF2"/>
    <w:rsid w:val="00BC537D"/>
    <w:rsid w:val="00BC53BE"/>
    <w:rsid w:val="00BC5542"/>
    <w:rsid w:val="00BC61D1"/>
    <w:rsid w:val="00BC786B"/>
    <w:rsid w:val="00BD04ED"/>
    <w:rsid w:val="00BD0DF8"/>
    <w:rsid w:val="00BD1D4C"/>
    <w:rsid w:val="00BD2145"/>
    <w:rsid w:val="00BD2F03"/>
    <w:rsid w:val="00BD3A9D"/>
    <w:rsid w:val="00BD46BF"/>
    <w:rsid w:val="00BD4F24"/>
    <w:rsid w:val="00BD5139"/>
    <w:rsid w:val="00BD6674"/>
    <w:rsid w:val="00BD6B35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541E"/>
    <w:rsid w:val="00BE5E58"/>
    <w:rsid w:val="00BE692C"/>
    <w:rsid w:val="00BE6B4A"/>
    <w:rsid w:val="00BE70AA"/>
    <w:rsid w:val="00BF091F"/>
    <w:rsid w:val="00BF1131"/>
    <w:rsid w:val="00BF1CA2"/>
    <w:rsid w:val="00BF2109"/>
    <w:rsid w:val="00BF2C1F"/>
    <w:rsid w:val="00BF30AC"/>
    <w:rsid w:val="00BF4DF1"/>
    <w:rsid w:val="00BF5247"/>
    <w:rsid w:val="00BF66B4"/>
    <w:rsid w:val="00C00654"/>
    <w:rsid w:val="00C00F1E"/>
    <w:rsid w:val="00C0106D"/>
    <w:rsid w:val="00C0139E"/>
    <w:rsid w:val="00C013D7"/>
    <w:rsid w:val="00C014AC"/>
    <w:rsid w:val="00C01612"/>
    <w:rsid w:val="00C02764"/>
    <w:rsid w:val="00C02923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3064"/>
    <w:rsid w:val="00C1341A"/>
    <w:rsid w:val="00C14529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7A03"/>
    <w:rsid w:val="00C17AB5"/>
    <w:rsid w:val="00C17B7A"/>
    <w:rsid w:val="00C17EF1"/>
    <w:rsid w:val="00C203AE"/>
    <w:rsid w:val="00C20DBD"/>
    <w:rsid w:val="00C22824"/>
    <w:rsid w:val="00C22DF7"/>
    <w:rsid w:val="00C237D5"/>
    <w:rsid w:val="00C24229"/>
    <w:rsid w:val="00C24D49"/>
    <w:rsid w:val="00C24DB3"/>
    <w:rsid w:val="00C254E9"/>
    <w:rsid w:val="00C2558F"/>
    <w:rsid w:val="00C25EA1"/>
    <w:rsid w:val="00C26621"/>
    <w:rsid w:val="00C279DF"/>
    <w:rsid w:val="00C27C76"/>
    <w:rsid w:val="00C27E32"/>
    <w:rsid w:val="00C3056A"/>
    <w:rsid w:val="00C308D6"/>
    <w:rsid w:val="00C30AB4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B00"/>
    <w:rsid w:val="00C35CB9"/>
    <w:rsid w:val="00C35E9A"/>
    <w:rsid w:val="00C3658B"/>
    <w:rsid w:val="00C369C6"/>
    <w:rsid w:val="00C37ECF"/>
    <w:rsid w:val="00C40E46"/>
    <w:rsid w:val="00C40E9F"/>
    <w:rsid w:val="00C4202D"/>
    <w:rsid w:val="00C423AA"/>
    <w:rsid w:val="00C425CE"/>
    <w:rsid w:val="00C42C3E"/>
    <w:rsid w:val="00C44269"/>
    <w:rsid w:val="00C457F4"/>
    <w:rsid w:val="00C45E7D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A49"/>
    <w:rsid w:val="00C54D80"/>
    <w:rsid w:val="00C55AB1"/>
    <w:rsid w:val="00C56144"/>
    <w:rsid w:val="00C567DC"/>
    <w:rsid w:val="00C57B59"/>
    <w:rsid w:val="00C57C73"/>
    <w:rsid w:val="00C57E9A"/>
    <w:rsid w:val="00C60EA3"/>
    <w:rsid w:val="00C61886"/>
    <w:rsid w:val="00C62885"/>
    <w:rsid w:val="00C635BF"/>
    <w:rsid w:val="00C63FA6"/>
    <w:rsid w:val="00C6498A"/>
    <w:rsid w:val="00C649CE"/>
    <w:rsid w:val="00C649D8"/>
    <w:rsid w:val="00C64ACE"/>
    <w:rsid w:val="00C675A7"/>
    <w:rsid w:val="00C70091"/>
    <w:rsid w:val="00C7380F"/>
    <w:rsid w:val="00C7445F"/>
    <w:rsid w:val="00C7491B"/>
    <w:rsid w:val="00C75B10"/>
    <w:rsid w:val="00C765B8"/>
    <w:rsid w:val="00C765FC"/>
    <w:rsid w:val="00C77D67"/>
    <w:rsid w:val="00C8055E"/>
    <w:rsid w:val="00C81A84"/>
    <w:rsid w:val="00C81E32"/>
    <w:rsid w:val="00C82C8E"/>
    <w:rsid w:val="00C82EB5"/>
    <w:rsid w:val="00C83DFC"/>
    <w:rsid w:val="00C843EC"/>
    <w:rsid w:val="00C85059"/>
    <w:rsid w:val="00C8541D"/>
    <w:rsid w:val="00C8563A"/>
    <w:rsid w:val="00C85A1A"/>
    <w:rsid w:val="00C85C02"/>
    <w:rsid w:val="00C8626D"/>
    <w:rsid w:val="00C86277"/>
    <w:rsid w:val="00C86C98"/>
    <w:rsid w:val="00C8762E"/>
    <w:rsid w:val="00C87848"/>
    <w:rsid w:val="00C90372"/>
    <w:rsid w:val="00C9051C"/>
    <w:rsid w:val="00C9066D"/>
    <w:rsid w:val="00C91439"/>
    <w:rsid w:val="00C91BE4"/>
    <w:rsid w:val="00C92977"/>
    <w:rsid w:val="00C93206"/>
    <w:rsid w:val="00C93D00"/>
    <w:rsid w:val="00C9432B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6B7"/>
    <w:rsid w:val="00CA0BA9"/>
    <w:rsid w:val="00CA0FCB"/>
    <w:rsid w:val="00CA171F"/>
    <w:rsid w:val="00CA1815"/>
    <w:rsid w:val="00CA1D34"/>
    <w:rsid w:val="00CA23B5"/>
    <w:rsid w:val="00CA2F2F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C01CE"/>
    <w:rsid w:val="00CC04AB"/>
    <w:rsid w:val="00CC0528"/>
    <w:rsid w:val="00CC06F8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5DC"/>
    <w:rsid w:val="00CD782D"/>
    <w:rsid w:val="00CD7850"/>
    <w:rsid w:val="00CE1747"/>
    <w:rsid w:val="00CE2EA5"/>
    <w:rsid w:val="00CE30C9"/>
    <w:rsid w:val="00CE36C8"/>
    <w:rsid w:val="00CE3A91"/>
    <w:rsid w:val="00CE49FB"/>
    <w:rsid w:val="00CE4E60"/>
    <w:rsid w:val="00CE5050"/>
    <w:rsid w:val="00CE5CF7"/>
    <w:rsid w:val="00CE6130"/>
    <w:rsid w:val="00CE681A"/>
    <w:rsid w:val="00CE69DA"/>
    <w:rsid w:val="00CE6A22"/>
    <w:rsid w:val="00CF0B0B"/>
    <w:rsid w:val="00CF0BBE"/>
    <w:rsid w:val="00CF1579"/>
    <w:rsid w:val="00CF2093"/>
    <w:rsid w:val="00CF2477"/>
    <w:rsid w:val="00CF34D0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EB2"/>
    <w:rsid w:val="00CF7AFA"/>
    <w:rsid w:val="00CF7EF1"/>
    <w:rsid w:val="00D01057"/>
    <w:rsid w:val="00D0165D"/>
    <w:rsid w:val="00D01AA3"/>
    <w:rsid w:val="00D039AD"/>
    <w:rsid w:val="00D03AC5"/>
    <w:rsid w:val="00D04939"/>
    <w:rsid w:val="00D04955"/>
    <w:rsid w:val="00D049AF"/>
    <w:rsid w:val="00D05041"/>
    <w:rsid w:val="00D0589E"/>
    <w:rsid w:val="00D0633B"/>
    <w:rsid w:val="00D10734"/>
    <w:rsid w:val="00D10CF4"/>
    <w:rsid w:val="00D11A09"/>
    <w:rsid w:val="00D11A0D"/>
    <w:rsid w:val="00D11AE3"/>
    <w:rsid w:val="00D11CF5"/>
    <w:rsid w:val="00D12375"/>
    <w:rsid w:val="00D12CD9"/>
    <w:rsid w:val="00D131B2"/>
    <w:rsid w:val="00D1321B"/>
    <w:rsid w:val="00D13770"/>
    <w:rsid w:val="00D139BB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5262"/>
    <w:rsid w:val="00D25F17"/>
    <w:rsid w:val="00D25F6A"/>
    <w:rsid w:val="00D26330"/>
    <w:rsid w:val="00D26795"/>
    <w:rsid w:val="00D270DD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64F5"/>
    <w:rsid w:val="00D36851"/>
    <w:rsid w:val="00D369E2"/>
    <w:rsid w:val="00D36FE4"/>
    <w:rsid w:val="00D379BC"/>
    <w:rsid w:val="00D40901"/>
    <w:rsid w:val="00D4102E"/>
    <w:rsid w:val="00D425AC"/>
    <w:rsid w:val="00D4302C"/>
    <w:rsid w:val="00D43404"/>
    <w:rsid w:val="00D436A9"/>
    <w:rsid w:val="00D440EA"/>
    <w:rsid w:val="00D443B6"/>
    <w:rsid w:val="00D44931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3FB8"/>
    <w:rsid w:val="00D55837"/>
    <w:rsid w:val="00D607D9"/>
    <w:rsid w:val="00D6133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7964"/>
    <w:rsid w:val="00D707D6"/>
    <w:rsid w:val="00D70AF9"/>
    <w:rsid w:val="00D71502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BE8"/>
    <w:rsid w:val="00D83A01"/>
    <w:rsid w:val="00D83D9F"/>
    <w:rsid w:val="00D84251"/>
    <w:rsid w:val="00D84286"/>
    <w:rsid w:val="00D842B4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569F"/>
    <w:rsid w:val="00DA5BD5"/>
    <w:rsid w:val="00DA5ECF"/>
    <w:rsid w:val="00DA62DA"/>
    <w:rsid w:val="00DA6E0D"/>
    <w:rsid w:val="00DA7342"/>
    <w:rsid w:val="00DA7427"/>
    <w:rsid w:val="00DA796C"/>
    <w:rsid w:val="00DA7BD6"/>
    <w:rsid w:val="00DB01EE"/>
    <w:rsid w:val="00DB137D"/>
    <w:rsid w:val="00DB2E2A"/>
    <w:rsid w:val="00DB310C"/>
    <w:rsid w:val="00DB3C4D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C09ED"/>
    <w:rsid w:val="00DC1082"/>
    <w:rsid w:val="00DC1275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D16E7"/>
    <w:rsid w:val="00DD19F6"/>
    <w:rsid w:val="00DD2EBE"/>
    <w:rsid w:val="00DD3D0B"/>
    <w:rsid w:val="00DD41E2"/>
    <w:rsid w:val="00DD4364"/>
    <w:rsid w:val="00DD437D"/>
    <w:rsid w:val="00DD4DC6"/>
    <w:rsid w:val="00DD5693"/>
    <w:rsid w:val="00DD5CF7"/>
    <w:rsid w:val="00DD6348"/>
    <w:rsid w:val="00DD6B08"/>
    <w:rsid w:val="00DD6F0A"/>
    <w:rsid w:val="00DD706C"/>
    <w:rsid w:val="00DD718C"/>
    <w:rsid w:val="00DE070E"/>
    <w:rsid w:val="00DE11B8"/>
    <w:rsid w:val="00DE2A5D"/>
    <w:rsid w:val="00DE2F6F"/>
    <w:rsid w:val="00DE3F4F"/>
    <w:rsid w:val="00DE41DF"/>
    <w:rsid w:val="00DE4BAC"/>
    <w:rsid w:val="00DE4ED4"/>
    <w:rsid w:val="00DE6771"/>
    <w:rsid w:val="00DE7834"/>
    <w:rsid w:val="00DF012F"/>
    <w:rsid w:val="00DF08B9"/>
    <w:rsid w:val="00DF0969"/>
    <w:rsid w:val="00DF15E3"/>
    <w:rsid w:val="00DF2D7E"/>
    <w:rsid w:val="00DF2F35"/>
    <w:rsid w:val="00DF3224"/>
    <w:rsid w:val="00DF355F"/>
    <w:rsid w:val="00DF3B22"/>
    <w:rsid w:val="00DF4122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DCB"/>
    <w:rsid w:val="00E00F88"/>
    <w:rsid w:val="00E017EE"/>
    <w:rsid w:val="00E01AF1"/>
    <w:rsid w:val="00E01E1B"/>
    <w:rsid w:val="00E02E72"/>
    <w:rsid w:val="00E030A7"/>
    <w:rsid w:val="00E0403D"/>
    <w:rsid w:val="00E048DC"/>
    <w:rsid w:val="00E04B23"/>
    <w:rsid w:val="00E04D82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7"/>
    <w:rsid w:val="00E34B40"/>
    <w:rsid w:val="00E35411"/>
    <w:rsid w:val="00E35644"/>
    <w:rsid w:val="00E359B6"/>
    <w:rsid w:val="00E35D7A"/>
    <w:rsid w:val="00E3614F"/>
    <w:rsid w:val="00E36224"/>
    <w:rsid w:val="00E36FEB"/>
    <w:rsid w:val="00E37591"/>
    <w:rsid w:val="00E37EB5"/>
    <w:rsid w:val="00E4216F"/>
    <w:rsid w:val="00E42A1D"/>
    <w:rsid w:val="00E42AE3"/>
    <w:rsid w:val="00E44526"/>
    <w:rsid w:val="00E4453C"/>
    <w:rsid w:val="00E4473A"/>
    <w:rsid w:val="00E45E38"/>
    <w:rsid w:val="00E51B9A"/>
    <w:rsid w:val="00E5205C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24E1"/>
    <w:rsid w:val="00E62A29"/>
    <w:rsid w:val="00E62A98"/>
    <w:rsid w:val="00E62BF0"/>
    <w:rsid w:val="00E62E19"/>
    <w:rsid w:val="00E6321F"/>
    <w:rsid w:val="00E632CC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701C3"/>
    <w:rsid w:val="00E71569"/>
    <w:rsid w:val="00E7261A"/>
    <w:rsid w:val="00E7312F"/>
    <w:rsid w:val="00E7386E"/>
    <w:rsid w:val="00E73891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25B9"/>
    <w:rsid w:val="00E82AB8"/>
    <w:rsid w:val="00E8334E"/>
    <w:rsid w:val="00E83536"/>
    <w:rsid w:val="00E83CB9"/>
    <w:rsid w:val="00E840D3"/>
    <w:rsid w:val="00E8490D"/>
    <w:rsid w:val="00E84BB2"/>
    <w:rsid w:val="00E850A8"/>
    <w:rsid w:val="00E855FA"/>
    <w:rsid w:val="00E85877"/>
    <w:rsid w:val="00E85B9B"/>
    <w:rsid w:val="00E85CD8"/>
    <w:rsid w:val="00E85D75"/>
    <w:rsid w:val="00E876DD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56E7"/>
    <w:rsid w:val="00E967C5"/>
    <w:rsid w:val="00E96B3B"/>
    <w:rsid w:val="00E978DC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7BF"/>
    <w:rsid w:val="00EB0D0B"/>
    <w:rsid w:val="00EB22B6"/>
    <w:rsid w:val="00EB251C"/>
    <w:rsid w:val="00EB382A"/>
    <w:rsid w:val="00EB3994"/>
    <w:rsid w:val="00EB4D62"/>
    <w:rsid w:val="00EB4F0D"/>
    <w:rsid w:val="00EB54AC"/>
    <w:rsid w:val="00EB5B8E"/>
    <w:rsid w:val="00EB5E96"/>
    <w:rsid w:val="00EB6A04"/>
    <w:rsid w:val="00EB6CEE"/>
    <w:rsid w:val="00EC0E0A"/>
    <w:rsid w:val="00EC0EE4"/>
    <w:rsid w:val="00EC18BF"/>
    <w:rsid w:val="00EC3035"/>
    <w:rsid w:val="00EC32A5"/>
    <w:rsid w:val="00EC4224"/>
    <w:rsid w:val="00EC49EB"/>
    <w:rsid w:val="00EC5383"/>
    <w:rsid w:val="00EC55AF"/>
    <w:rsid w:val="00EC5ACD"/>
    <w:rsid w:val="00EC6312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6C4"/>
    <w:rsid w:val="00ED27FA"/>
    <w:rsid w:val="00ED2E3F"/>
    <w:rsid w:val="00ED3586"/>
    <w:rsid w:val="00ED3612"/>
    <w:rsid w:val="00ED3724"/>
    <w:rsid w:val="00ED3AA2"/>
    <w:rsid w:val="00ED43A2"/>
    <w:rsid w:val="00ED4553"/>
    <w:rsid w:val="00ED45D7"/>
    <w:rsid w:val="00ED5563"/>
    <w:rsid w:val="00ED5FDB"/>
    <w:rsid w:val="00ED6A7B"/>
    <w:rsid w:val="00ED6CEC"/>
    <w:rsid w:val="00ED733B"/>
    <w:rsid w:val="00ED78FE"/>
    <w:rsid w:val="00ED7E89"/>
    <w:rsid w:val="00EE1795"/>
    <w:rsid w:val="00EE2117"/>
    <w:rsid w:val="00EE3113"/>
    <w:rsid w:val="00EE362D"/>
    <w:rsid w:val="00EE3CB5"/>
    <w:rsid w:val="00EE3E5C"/>
    <w:rsid w:val="00EE45A9"/>
    <w:rsid w:val="00EE5573"/>
    <w:rsid w:val="00EE58AE"/>
    <w:rsid w:val="00EE5C2B"/>
    <w:rsid w:val="00EE600C"/>
    <w:rsid w:val="00EE6BD4"/>
    <w:rsid w:val="00EE72D2"/>
    <w:rsid w:val="00EE762F"/>
    <w:rsid w:val="00EF0227"/>
    <w:rsid w:val="00EF0D31"/>
    <w:rsid w:val="00EF1820"/>
    <w:rsid w:val="00EF2394"/>
    <w:rsid w:val="00EF4984"/>
    <w:rsid w:val="00EF4E5E"/>
    <w:rsid w:val="00F00192"/>
    <w:rsid w:val="00F0068D"/>
    <w:rsid w:val="00F00B05"/>
    <w:rsid w:val="00F021C4"/>
    <w:rsid w:val="00F029C7"/>
    <w:rsid w:val="00F032B6"/>
    <w:rsid w:val="00F048A5"/>
    <w:rsid w:val="00F049A7"/>
    <w:rsid w:val="00F04B9D"/>
    <w:rsid w:val="00F0552B"/>
    <w:rsid w:val="00F05CE6"/>
    <w:rsid w:val="00F06845"/>
    <w:rsid w:val="00F069CE"/>
    <w:rsid w:val="00F07A82"/>
    <w:rsid w:val="00F07FD3"/>
    <w:rsid w:val="00F1014F"/>
    <w:rsid w:val="00F10449"/>
    <w:rsid w:val="00F10E54"/>
    <w:rsid w:val="00F1123B"/>
    <w:rsid w:val="00F1123F"/>
    <w:rsid w:val="00F112AA"/>
    <w:rsid w:val="00F113A4"/>
    <w:rsid w:val="00F12909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9A5"/>
    <w:rsid w:val="00F35B51"/>
    <w:rsid w:val="00F36176"/>
    <w:rsid w:val="00F3633A"/>
    <w:rsid w:val="00F3735E"/>
    <w:rsid w:val="00F3780B"/>
    <w:rsid w:val="00F40F0D"/>
    <w:rsid w:val="00F41E6B"/>
    <w:rsid w:val="00F42053"/>
    <w:rsid w:val="00F422FF"/>
    <w:rsid w:val="00F42628"/>
    <w:rsid w:val="00F42ADD"/>
    <w:rsid w:val="00F436A4"/>
    <w:rsid w:val="00F43BE3"/>
    <w:rsid w:val="00F46501"/>
    <w:rsid w:val="00F467D9"/>
    <w:rsid w:val="00F47BBB"/>
    <w:rsid w:val="00F5047F"/>
    <w:rsid w:val="00F509AF"/>
    <w:rsid w:val="00F518FC"/>
    <w:rsid w:val="00F51EF3"/>
    <w:rsid w:val="00F525C9"/>
    <w:rsid w:val="00F52A57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A0F"/>
    <w:rsid w:val="00F83C04"/>
    <w:rsid w:val="00F83D30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7734"/>
    <w:rsid w:val="00F87A4E"/>
    <w:rsid w:val="00F905CE"/>
    <w:rsid w:val="00F9092C"/>
    <w:rsid w:val="00F90D9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FB"/>
    <w:rsid w:val="00F96A62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5074"/>
    <w:rsid w:val="00FA52A2"/>
    <w:rsid w:val="00FA542F"/>
    <w:rsid w:val="00FA5BAA"/>
    <w:rsid w:val="00FA66FD"/>
    <w:rsid w:val="00FA6B8E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3C37"/>
    <w:rsid w:val="00FB41A7"/>
    <w:rsid w:val="00FB4707"/>
    <w:rsid w:val="00FB488C"/>
    <w:rsid w:val="00FB52C8"/>
    <w:rsid w:val="00FB5AD9"/>
    <w:rsid w:val="00FB5C64"/>
    <w:rsid w:val="00FB5DE2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5875"/>
    <w:rsid w:val="00FC5C6C"/>
    <w:rsid w:val="00FC5FE4"/>
    <w:rsid w:val="00FC70E6"/>
    <w:rsid w:val="00FC74D2"/>
    <w:rsid w:val="00FD0C34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6D6"/>
    <w:rsid w:val="00FF2AFE"/>
    <w:rsid w:val="00FF2B5A"/>
    <w:rsid w:val="00FF301B"/>
    <w:rsid w:val="00FF36B5"/>
    <w:rsid w:val="00FF4919"/>
    <w:rsid w:val="00FF5147"/>
    <w:rsid w:val="00FF527A"/>
    <w:rsid w:val="00FF696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229</cp:revision>
  <cp:lastPrinted>2024-01-03T10:16:00Z</cp:lastPrinted>
  <dcterms:created xsi:type="dcterms:W3CDTF">2024-06-11T08:27:00Z</dcterms:created>
  <dcterms:modified xsi:type="dcterms:W3CDTF">2025-07-15T07:17:00Z</dcterms:modified>
</cp:coreProperties>
</file>