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1CACF2D" w:rsidR="0025649C" w:rsidRPr="00F7448F" w:rsidRDefault="00402B4F" w:rsidP="0025649C">
      <w:pPr>
        <w:ind w:left="2160" w:firstLine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</w:t>
      </w:r>
      <w:r w:rsidR="0025649C" w:rsidRPr="00F7448F">
        <w:rPr>
          <w:rFonts w:asciiTheme="majorHAnsi" w:hAnsiTheme="majorHAnsi" w:cstheme="majorHAnsi"/>
          <w:b/>
        </w:rPr>
        <w:t>ADDINGTON PARISH COUNCIL</w:t>
      </w:r>
    </w:p>
    <w:p w14:paraId="38C32B73" w14:textId="77777777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</w:p>
    <w:p w14:paraId="3266B79D" w14:textId="77777777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MINUTES OF THE PARISH COUNCIL MEETING </w:t>
      </w:r>
    </w:p>
    <w:p w14:paraId="299EDDE6" w14:textId="1CA3AC0F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HELD ON </w:t>
      </w:r>
      <w:r w:rsidR="00923D77">
        <w:rPr>
          <w:rFonts w:asciiTheme="majorHAnsi" w:hAnsiTheme="majorHAnsi" w:cstheme="majorHAnsi"/>
          <w:b/>
        </w:rPr>
        <w:t>1</w:t>
      </w:r>
      <w:r w:rsidR="00525012">
        <w:rPr>
          <w:rFonts w:asciiTheme="majorHAnsi" w:hAnsiTheme="majorHAnsi" w:cstheme="majorHAnsi"/>
          <w:b/>
        </w:rPr>
        <w:t>4</w:t>
      </w:r>
      <w:r w:rsidR="00923D77" w:rsidRPr="00923D77">
        <w:rPr>
          <w:rFonts w:asciiTheme="majorHAnsi" w:hAnsiTheme="majorHAnsi" w:cstheme="majorHAnsi"/>
          <w:b/>
          <w:vertAlign w:val="superscript"/>
        </w:rPr>
        <w:t>th</w:t>
      </w:r>
      <w:r w:rsidR="00923D77">
        <w:rPr>
          <w:rFonts w:asciiTheme="majorHAnsi" w:hAnsiTheme="majorHAnsi" w:cstheme="majorHAnsi"/>
          <w:b/>
        </w:rPr>
        <w:t xml:space="preserve"> </w:t>
      </w:r>
      <w:r w:rsidR="00525012">
        <w:rPr>
          <w:rFonts w:asciiTheme="majorHAnsi" w:hAnsiTheme="majorHAnsi" w:cstheme="majorHAnsi"/>
          <w:b/>
        </w:rPr>
        <w:t>APRIL</w:t>
      </w:r>
      <w:r w:rsidR="00923D77">
        <w:rPr>
          <w:rFonts w:asciiTheme="majorHAnsi" w:hAnsiTheme="majorHAnsi" w:cstheme="majorHAnsi"/>
          <w:b/>
        </w:rPr>
        <w:t xml:space="preserve"> 2025</w:t>
      </w:r>
    </w:p>
    <w:p w14:paraId="4EB38E8E" w14:textId="237C525B" w:rsidR="0025649C" w:rsidRPr="00F7448F" w:rsidRDefault="00F94C60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IN </w:t>
      </w:r>
      <w:r w:rsidR="00572EB6" w:rsidRPr="00F7448F">
        <w:rPr>
          <w:rFonts w:asciiTheme="majorHAnsi" w:hAnsiTheme="majorHAnsi" w:cstheme="majorHAnsi"/>
          <w:b/>
        </w:rPr>
        <w:t>THE COMMUNITY HUB</w:t>
      </w:r>
    </w:p>
    <w:p w14:paraId="5970BACC" w14:textId="77777777" w:rsidR="0025649C" w:rsidRPr="00F7448F" w:rsidRDefault="0025649C" w:rsidP="0025649C">
      <w:pPr>
        <w:rPr>
          <w:rFonts w:asciiTheme="majorHAnsi" w:hAnsiTheme="majorHAnsi" w:cstheme="majorHAnsi"/>
        </w:rPr>
      </w:pPr>
    </w:p>
    <w:p w14:paraId="42569940" w14:textId="77777777" w:rsidR="00667B87" w:rsidRDefault="0025649C" w:rsidP="00CA45E4">
      <w:pPr>
        <w:rPr>
          <w:rFonts w:asciiTheme="majorHAnsi" w:hAnsiTheme="majorHAnsi" w:cstheme="majorHAnsi"/>
          <w:bCs/>
        </w:rPr>
      </w:pPr>
      <w:r w:rsidRPr="00F7448F">
        <w:rPr>
          <w:rFonts w:asciiTheme="majorHAnsi" w:hAnsiTheme="majorHAnsi" w:cstheme="majorHAnsi"/>
          <w:b/>
        </w:rPr>
        <w:t xml:space="preserve">Present: </w:t>
      </w:r>
      <w:r w:rsidRPr="00F7448F">
        <w:rPr>
          <w:rFonts w:asciiTheme="majorHAnsi" w:hAnsiTheme="majorHAnsi" w:cstheme="majorHAnsi"/>
          <w:b/>
        </w:rPr>
        <w:tab/>
        <w:t xml:space="preserve">Councillors:       </w:t>
      </w:r>
      <w:r w:rsidR="00F95E02" w:rsidRPr="00F7448F">
        <w:rPr>
          <w:rFonts w:asciiTheme="majorHAnsi" w:hAnsiTheme="majorHAnsi" w:cstheme="majorHAnsi"/>
          <w:b/>
        </w:rPr>
        <w:t xml:space="preserve"> </w:t>
      </w:r>
      <w:r w:rsidR="00C97D1E" w:rsidRPr="00F7448F">
        <w:rPr>
          <w:rFonts w:asciiTheme="majorHAnsi" w:hAnsiTheme="majorHAnsi" w:cstheme="majorHAnsi"/>
          <w:b/>
        </w:rPr>
        <w:t xml:space="preserve"> </w:t>
      </w:r>
      <w:r w:rsidR="00DD41E2" w:rsidRPr="00F7448F">
        <w:rPr>
          <w:rFonts w:asciiTheme="majorHAnsi" w:hAnsiTheme="majorHAnsi" w:cstheme="majorHAnsi"/>
          <w:b/>
        </w:rPr>
        <w:t xml:space="preserve"> </w:t>
      </w:r>
      <w:proofErr w:type="spellStart"/>
      <w:r w:rsidR="001D66F9" w:rsidRPr="001D66F9">
        <w:rPr>
          <w:rFonts w:asciiTheme="majorHAnsi" w:hAnsiTheme="majorHAnsi" w:cstheme="majorHAnsi"/>
          <w:bCs/>
        </w:rPr>
        <w:t>Bainborrow</w:t>
      </w:r>
      <w:proofErr w:type="spellEnd"/>
      <w:r w:rsidR="001D66F9" w:rsidRPr="001D66F9">
        <w:rPr>
          <w:rFonts w:asciiTheme="majorHAnsi" w:hAnsiTheme="majorHAnsi" w:cstheme="majorHAnsi"/>
          <w:bCs/>
        </w:rPr>
        <w:t>,</w:t>
      </w:r>
      <w:r w:rsidR="001D66F9">
        <w:rPr>
          <w:rFonts w:asciiTheme="majorHAnsi" w:hAnsiTheme="majorHAnsi" w:cstheme="majorHAnsi"/>
          <w:b/>
        </w:rPr>
        <w:t xml:space="preserve"> </w:t>
      </w:r>
      <w:r w:rsidR="00667B87" w:rsidRPr="00667B87">
        <w:rPr>
          <w:rFonts w:asciiTheme="majorHAnsi" w:hAnsiTheme="majorHAnsi" w:cstheme="majorHAnsi"/>
          <w:bCs/>
        </w:rPr>
        <w:t xml:space="preserve">Mrs </w:t>
      </w:r>
      <w:proofErr w:type="spellStart"/>
      <w:r w:rsidR="00667B87" w:rsidRPr="00667B87">
        <w:rPr>
          <w:rFonts w:asciiTheme="majorHAnsi" w:hAnsiTheme="majorHAnsi" w:cstheme="majorHAnsi"/>
          <w:bCs/>
        </w:rPr>
        <w:t>Bainborrow</w:t>
      </w:r>
      <w:proofErr w:type="spellEnd"/>
      <w:r w:rsidR="00667B87" w:rsidRPr="00667B87">
        <w:rPr>
          <w:rFonts w:asciiTheme="majorHAnsi" w:hAnsiTheme="majorHAnsi" w:cstheme="majorHAnsi"/>
          <w:bCs/>
        </w:rPr>
        <w:t>,</w:t>
      </w:r>
      <w:r w:rsidR="00667B87">
        <w:rPr>
          <w:rFonts w:asciiTheme="majorHAnsi" w:hAnsiTheme="majorHAnsi" w:cstheme="majorHAnsi"/>
          <w:b/>
        </w:rPr>
        <w:t xml:space="preserve"> </w:t>
      </w:r>
      <w:r w:rsidR="00307FD8" w:rsidRPr="00307FD8">
        <w:rPr>
          <w:rFonts w:asciiTheme="majorHAnsi" w:hAnsiTheme="majorHAnsi" w:cstheme="majorHAnsi"/>
          <w:bCs/>
        </w:rPr>
        <w:t xml:space="preserve">Barling, </w:t>
      </w:r>
      <w:r w:rsidR="00814EBE">
        <w:rPr>
          <w:rFonts w:asciiTheme="majorHAnsi" w:hAnsiTheme="majorHAnsi" w:cstheme="majorHAnsi"/>
          <w:bCs/>
        </w:rPr>
        <w:t xml:space="preserve">Bayston, </w:t>
      </w:r>
      <w:r w:rsidR="00900628">
        <w:rPr>
          <w:rFonts w:asciiTheme="majorHAnsi" w:hAnsiTheme="majorHAnsi" w:cstheme="majorHAnsi"/>
          <w:bCs/>
        </w:rPr>
        <w:t xml:space="preserve">Carcass, </w:t>
      </w:r>
    </w:p>
    <w:p w14:paraId="382D1DB4" w14:textId="1944541C" w:rsidR="001D66F9" w:rsidRDefault="00667B87" w:rsidP="00667B87">
      <w:pPr>
        <w:ind w:left="216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 xml:space="preserve">     </w:t>
      </w:r>
      <w:r w:rsidR="00900628">
        <w:rPr>
          <w:rFonts w:asciiTheme="majorHAnsi" w:hAnsiTheme="majorHAnsi" w:cstheme="majorHAnsi"/>
          <w:bCs/>
        </w:rPr>
        <w:t xml:space="preserve">Forrester, </w:t>
      </w:r>
      <w:r w:rsidR="0025649C" w:rsidRPr="001E2D96">
        <w:rPr>
          <w:rFonts w:asciiTheme="majorHAnsi" w:hAnsiTheme="majorHAnsi" w:cstheme="majorHAnsi"/>
          <w:bCs/>
        </w:rPr>
        <w:t>Gallagher</w:t>
      </w:r>
      <w:r w:rsidR="0025649C" w:rsidRPr="00F7448F">
        <w:rPr>
          <w:rFonts w:asciiTheme="majorHAnsi" w:hAnsiTheme="majorHAnsi" w:cstheme="majorHAnsi"/>
        </w:rPr>
        <w:t>,</w:t>
      </w:r>
      <w:r w:rsidR="00E6417A">
        <w:rPr>
          <w:rFonts w:asciiTheme="majorHAnsi" w:hAnsiTheme="majorHAnsi" w:cstheme="majorHAnsi"/>
        </w:rPr>
        <w:t xml:space="preserve"> </w:t>
      </w:r>
      <w:r w:rsidR="00DC300D">
        <w:rPr>
          <w:rFonts w:asciiTheme="majorHAnsi" w:hAnsiTheme="majorHAnsi" w:cstheme="majorHAnsi"/>
        </w:rPr>
        <w:t>Mrs Hopkins, Hadfield,</w:t>
      </w:r>
    </w:p>
    <w:p w14:paraId="453C111A" w14:textId="341FF0A7" w:rsidR="00196300" w:rsidRPr="00F7448F" w:rsidRDefault="001D66F9" w:rsidP="001D66F9">
      <w:pPr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  <w:r w:rsidR="00BE4620">
        <w:rPr>
          <w:rFonts w:asciiTheme="majorHAnsi" w:hAnsiTheme="majorHAnsi" w:cstheme="majorHAnsi"/>
        </w:rPr>
        <w:t xml:space="preserve">Hurst, </w:t>
      </w:r>
      <w:r w:rsidR="00923D77">
        <w:rPr>
          <w:rFonts w:asciiTheme="majorHAnsi" w:hAnsiTheme="majorHAnsi" w:cstheme="majorHAnsi"/>
        </w:rPr>
        <w:t>Richardson,</w:t>
      </w:r>
      <w:r>
        <w:rPr>
          <w:rFonts w:asciiTheme="majorHAnsi" w:hAnsiTheme="majorHAnsi" w:cstheme="majorHAnsi"/>
        </w:rPr>
        <w:t xml:space="preserve"> </w:t>
      </w:r>
      <w:r w:rsidR="00DC300D">
        <w:rPr>
          <w:rFonts w:asciiTheme="majorHAnsi" w:hAnsiTheme="majorHAnsi" w:cstheme="majorHAnsi"/>
        </w:rPr>
        <w:t xml:space="preserve">Sanders, Tennant, </w:t>
      </w:r>
      <w:r>
        <w:rPr>
          <w:rFonts w:asciiTheme="majorHAnsi" w:hAnsiTheme="majorHAnsi" w:cstheme="majorHAnsi"/>
        </w:rPr>
        <w:t>Wilson</w:t>
      </w:r>
    </w:p>
    <w:p w14:paraId="058CC54B" w14:textId="12D68AB0" w:rsidR="0025649C" w:rsidRPr="00F7448F" w:rsidRDefault="00196300" w:rsidP="00522DBC">
      <w:pPr>
        <w:ind w:left="2880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    </w:t>
      </w:r>
      <w:r w:rsidR="0025649C" w:rsidRPr="00F7448F">
        <w:rPr>
          <w:rFonts w:asciiTheme="majorHAnsi" w:hAnsiTheme="majorHAnsi" w:cstheme="majorHAnsi"/>
        </w:rPr>
        <w:t xml:space="preserve">    </w:t>
      </w:r>
    </w:p>
    <w:p w14:paraId="047993B5" w14:textId="0BC21433" w:rsidR="0025649C" w:rsidRPr="00F7448F" w:rsidRDefault="00DC300D" w:rsidP="0025649C">
      <w:pPr>
        <w:ind w:left="72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Staff</w:t>
      </w:r>
      <w:r w:rsidR="0025649C" w:rsidRPr="00F7448F">
        <w:rPr>
          <w:rFonts w:asciiTheme="majorHAnsi" w:hAnsiTheme="majorHAnsi" w:cstheme="majorHAnsi"/>
          <w:b/>
        </w:rPr>
        <w:t xml:space="preserve">:  </w:t>
      </w:r>
      <w:r w:rsidR="0025649C" w:rsidRPr="00F7448F">
        <w:rPr>
          <w:rFonts w:asciiTheme="majorHAnsi" w:hAnsiTheme="majorHAnsi" w:cstheme="majorHAnsi"/>
          <w:b/>
        </w:rPr>
        <w:tab/>
        <w:t xml:space="preserve">   </w:t>
      </w:r>
      <w:r w:rsidR="00F95E02" w:rsidRPr="00F7448F">
        <w:rPr>
          <w:rFonts w:asciiTheme="majorHAnsi" w:hAnsiTheme="majorHAnsi" w:cstheme="majorHAnsi"/>
          <w:b/>
        </w:rPr>
        <w:t xml:space="preserve">             </w:t>
      </w:r>
      <w:r w:rsidR="0025649C" w:rsidRPr="00F7448F">
        <w:rPr>
          <w:rFonts w:asciiTheme="majorHAnsi" w:hAnsiTheme="majorHAnsi" w:cstheme="majorHAnsi"/>
          <w:b/>
        </w:rPr>
        <w:t xml:space="preserve"> </w:t>
      </w:r>
      <w:r w:rsidR="0025649C" w:rsidRPr="00F7448F">
        <w:rPr>
          <w:rFonts w:asciiTheme="majorHAnsi" w:hAnsiTheme="majorHAnsi" w:cstheme="majorHAnsi"/>
        </w:rPr>
        <w:t xml:space="preserve">Mrs Smith, </w:t>
      </w:r>
      <w:r>
        <w:rPr>
          <w:rFonts w:asciiTheme="majorHAnsi" w:hAnsiTheme="majorHAnsi" w:cstheme="majorHAnsi"/>
        </w:rPr>
        <w:t>Mrs Mumby, Mr Haynes</w:t>
      </w:r>
    </w:p>
    <w:p w14:paraId="7BAB85BB" w14:textId="472448D7" w:rsidR="0025649C" w:rsidRPr="00F7448F" w:rsidRDefault="0025649C">
      <w:pPr>
        <w:rPr>
          <w:rFonts w:asciiTheme="majorHAnsi" w:hAnsiTheme="majorHAnsi" w:cstheme="majorHAnsi"/>
        </w:rPr>
      </w:pPr>
    </w:p>
    <w:p w14:paraId="5E09E7A8" w14:textId="77777777" w:rsidR="0025649C" w:rsidRDefault="0025649C" w:rsidP="0025649C">
      <w:pPr>
        <w:pStyle w:val="Head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>OFFICIAL BUSINESS OF THE COUNCIL</w:t>
      </w:r>
    </w:p>
    <w:p w14:paraId="05DD779B" w14:textId="77777777" w:rsidR="001C19A1" w:rsidRDefault="001C19A1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19138DBC" w14:textId="4AD26E47" w:rsidR="0025649C" w:rsidRPr="00F7448F" w:rsidRDefault="00AF7586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1</w:t>
      </w:r>
      <w:r w:rsidR="00562405">
        <w:rPr>
          <w:rFonts w:asciiTheme="majorHAnsi" w:hAnsiTheme="majorHAnsi" w:cstheme="majorHAnsi"/>
          <w:b/>
        </w:rPr>
        <w:t xml:space="preserve">.   </w:t>
      </w:r>
      <w:r w:rsidR="0025649C" w:rsidRPr="00F7448F">
        <w:rPr>
          <w:rFonts w:asciiTheme="majorHAnsi" w:hAnsiTheme="majorHAnsi" w:cstheme="majorHAnsi"/>
          <w:b/>
        </w:rPr>
        <w:t xml:space="preserve">Apologies for absence. </w:t>
      </w:r>
      <w:r w:rsidR="0025649C" w:rsidRPr="00F7448F">
        <w:rPr>
          <w:rFonts w:asciiTheme="majorHAnsi" w:hAnsiTheme="majorHAnsi" w:cstheme="majorHAnsi"/>
        </w:rPr>
        <w:t>(Reasons to be given to the Clerk in advance of the meeting)</w:t>
      </w:r>
    </w:p>
    <w:p w14:paraId="45BFA226" w14:textId="3B34FFDC" w:rsidR="00FD4072" w:rsidRDefault="00FD4072" w:rsidP="00FD407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Apologies were received from </w:t>
      </w:r>
      <w:r w:rsidR="00923D77">
        <w:rPr>
          <w:rFonts w:asciiTheme="majorHAnsi" w:hAnsiTheme="majorHAnsi" w:cstheme="majorHAnsi"/>
        </w:rPr>
        <w:t>Cllr</w:t>
      </w:r>
      <w:r w:rsidR="00DC300D">
        <w:rPr>
          <w:rFonts w:asciiTheme="majorHAnsi" w:hAnsiTheme="majorHAnsi" w:cstheme="majorHAnsi"/>
        </w:rPr>
        <w:t xml:space="preserve"> Williams who was away.</w:t>
      </w:r>
    </w:p>
    <w:p w14:paraId="63BC6079" w14:textId="2103533A" w:rsidR="00FD4072" w:rsidRDefault="00FD4072" w:rsidP="00FD407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was proposed by Cllr </w:t>
      </w:r>
      <w:r w:rsidR="002A0FA8">
        <w:rPr>
          <w:rFonts w:asciiTheme="majorHAnsi" w:hAnsiTheme="majorHAnsi" w:cstheme="majorHAnsi"/>
        </w:rPr>
        <w:t xml:space="preserve">Gallagher </w:t>
      </w:r>
      <w:r>
        <w:rPr>
          <w:rFonts w:asciiTheme="majorHAnsi" w:hAnsiTheme="majorHAnsi" w:cstheme="majorHAnsi"/>
        </w:rPr>
        <w:t xml:space="preserve">and seconded by Cllr </w:t>
      </w:r>
      <w:r w:rsidR="00846AFF">
        <w:rPr>
          <w:rFonts w:asciiTheme="majorHAnsi" w:hAnsiTheme="majorHAnsi" w:cstheme="majorHAnsi"/>
        </w:rPr>
        <w:t>Mrs Hopkins</w:t>
      </w:r>
      <w:r>
        <w:rPr>
          <w:rFonts w:asciiTheme="majorHAnsi" w:hAnsiTheme="majorHAnsi" w:cstheme="majorHAnsi"/>
        </w:rPr>
        <w:t xml:space="preserve"> that they accept the apologies and reasons for absence.</w:t>
      </w:r>
    </w:p>
    <w:p w14:paraId="4CCDE589" w14:textId="77777777" w:rsidR="00FD4072" w:rsidRDefault="00FD4072" w:rsidP="00FD407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 Carried.</w:t>
      </w:r>
    </w:p>
    <w:p w14:paraId="14DDCED2" w14:textId="1C54182C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2A1E0524" w14:textId="3D0E2A24" w:rsidR="0025649C" w:rsidRPr="00F7448F" w:rsidRDefault="00AF7586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</w:t>
      </w:r>
      <w:r w:rsidR="0025649C" w:rsidRPr="00F7448F">
        <w:rPr>
          <w:rFonts w:asciiTheme="majorHAnsi" w:hAnsiTheme="majorHAnsi" w:cstheme="majorHAnsi"/>
          <w:b/>
        </w:rPr>
        <w:t>.   Declarations of interest for any agenda item.</w:t>
      </w:r>
    </w:p>
    <w:p w14:paraId="0B3360F6" w14:textId="7EC68B07" w:rsidR="00311C2F" w:rsidRPr="00F7448F" w:rsidRDefault="00D86B05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Cllr </w:t>
      </w:r>
      <w:proofErr w:type="spellStart"/>
      <w:r>
        <w:rPr>
          <w:rFonts w:asciiTheme="majorHAnsi" w:hAnsiTheme="majorHAnsi" w:cstheme="majorHAnsi"/>
          <w:bCs/>
        </w:rPr>
        <w:t>Bainborrow</w:t>
      </w:r>
      <w:proofErr w:type="spellEnd"/>
      <w:r>
        <w:rPr>
          <w:rFonts w:asciiTheme="majorHAnsi" w:hAnsiTheme="majorHAnsi" w:cstheme="majorHAnsi"/>
          <w:bCs/>
        </w:rPr>
        <w:t xml:space="preserve"> declared a personnel interest in agenda item </w:t>
      </w:r>
      <w:r w:rsidR="00E040D9">
        <w:rPr>
          <w:rFonts w:asciiTheme="majorHAnsi" w:hAnsiTheme="majorHAnsi" w:cstheme="majorHAnsi"/>
          <w:bCs/>
        </w:rPr>
        <w:t>4.</w:t>
      </w:r>
    </w:p>
    <w:p w14:paraId="71193874" w14:textId="77777777" w:rsidR="00851497" w:rsidRDefault="00851497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5C7DD4C4" w14:textId="7D24B811" w:rsidR="0025649C" w:rsidRPr="00262A1C" w:rsidRDefault="00AF7586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3</w:t>
      </w:r>
      <w:r w:rsidR="00C05FE1">
        <w:rPr>
          <w:rFonts w:asciiTheme="majorHAnsi" w:hAnsiTheme="majorHAnsi" w:cstheme="majorHAnsi"/>
          <w:b/>
        </w:rPr>
        <w:t xml:space="preserve">.  </w:t>
      </w:r>
      <w:r w:rsidR="0025649C" w:rsidRPr="00F7448F">
        <w:rPr>
          <w:rFonts w:asciiTheme="majorHAnsi" w:hAnsiTheme="majorHAnsi" w:cstheme="majorHAnsi"/>
          <w:b/>
        </w:rPr>
        <w:t>Signing of the minutes.</w:t>
      </w:r>
      <w:r w:rsidR="0025649C" w:rsidRPr="00F7448F">
        <w:rPr>
          <w:rFonts w:asciiTheme="majorHAnsi" w:hAnsiTheme="majorHAnsi" w:cstheme="majorHAnsi"/>
        </w:rPr>
        <w:t xml:space="preserve"> </w:t>
      </w:r>
      <w:r w:rsidR="0025649C" w:rsidRPr="00262A1C">
        <w:rPr>
          <w:rFonts w:asciiTheme="majorHAnsi" w:hAnsiTheme="majorHAnsi" w:cstheme="majorHAnsi"/>
        </w:rPr>
        <w:t xml:space="preserve"> To accept the Clerk’s notes from the meeting held on </w:t>
      </w:r>
      <w:r w:rsidR="00FA47ED">
        <w:rPr>
          <w:rFonts w:asciiTheme="majorHAnsi" w:hAnsiTheme="majorHAnsi" w:cstheme="majorHAnsi"/>
        </w:rPr>
        <w:t>1</w:t>
      </w:r>
      <w:r w:rsidR="007E266A">
        <w:rPr>
          <w:rFonts w:asciiTheme="majorHAnsi" w:hAnsiTheme="majorHAnsi" w:cstheme="majorHAnsi"/>
        </w:rPr>
        <w:t>0</w:t>
      </w:r>
      <w:r w:rsidR="007E266A">
        <w:rPr>
          <w:rFonts w:asciiTheme="majorHAnsi" w:hAnsiTheme="majorHAnsi" w:cstheme="majorHAnsi"/>
          <w:vertAlign w:val="superscript"/>
        </w:rPr>
        <w:t>t</w:t>
      </w:r>
      <w:r w:rsidR="00262A1C" w:rsidRPr="00262A1C">
        <w:rPr>
          <w:rFonts w:asciiTheme="majorHAnsi" w:hAnsiTheme="majorHAnsi" w:cstheme="majorHAnsi"/>
          <w:vertAlign w:val="superscript"/>
        </w:rPr>
        <w:t>h</w:t>
      </w:r>
      <w:r w:rsidR="007E266A">
        <w:rPr>
          <w:rFonts w:asciiTheme="majorHAnsi" w:hAnsiTheme="majorHAnsi" w:cstheme="majorHAnsi"/>
          <w:vertAlign w:val="superscript"/>
        </w:rPr>
        <w:t xml:space="preserve"> </w:t>
      </w:r>
      <w:r w:rsidR="00D86B05">
        <w:rPr>
          <w:rFonts w:asciiTheme="majorHAnsi" w:hAnsiTheme="majorHAnsi" w:cstheme="majorHAnsi"/>
        </w:rPr>
        <w:t xml:space="preserve">March </w:t>
      </w:r>
      <w:r w:rsidR="0025649C" w:rsidRPr="00262A1C">
        <w:rPr>
          <w:rFonts w:asciiTheme="majorHAnsi" w:hAnsiTheme="majorHAnsi" w:cstheme="majorHAnsi"/>
        </w:rPr>
        <w:t>20</w:t>
      </w:r>
      <w:r w:rsidR="00F6605A" w:rsidRPr="00262A1C">
        <w:rPr>
          <w:rFonts w:asciiTheme="majorHAnsi" w:hAnsiTheme="majorHAnsi" w:cstheme="majorHAnsi"/>
        </w:rPr>
        <w:t>2</w:t>
      </w:r>
      <w:r w:rsidR="00FA47ED">
        <w:rPr>
          <w:rFonts w:asciiTheme="majorHAnsi" w:hAnsiTheme="majorHAnsi" w:cstheme="majorHAnsi"/>
        </w:rPr>
        <w:t>5</w:t>
      </w:r>
      <w:r w:rsidR="0025649C" w:rsidRPr="00262A1C">
        <w:rPr>
          <w:rFonts w:asciiTheme="majorHAnsi" w:hAnsiTheme="majorHAnsi" w:cstheme="majorHAnsi"/>
        </w:rPr>
        <w:t>.</w:t>
      </w:r>
    </w:p>
    <w:p w14:paraId="625838FF" w14:textId="1462EFEF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bookmarkStart w:id="0" w:name="_Hlk176850975"/>
      <w:r w:rsidRPr="00F7448F">
        <w:rPr>
          <w:rFonts w:asciiTheme="majorHAnsi" w:hAnsiTheme="majorHAnsi" w:cstheme="majorHAnsi"/>
        </w:rPr>
        <w:t xml:space="preserve">It was proposed by Cllr </w:t>
      </w:r>
      <w:r w:rsidR="00C546E7">
        <w:rPr>
          <w:rFonts w:asciiTheme="majorHAnsi" w:hAnsiTheme="majorHAnsi" w:cstheme="majorHAnsi"/>
        </w:rPr>
        <w:t>Mrs Hopkins</w:t>
      </w:r>
      <w:r w:rsidR="00EA7779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and seconded by Cllr</w:t>
      </w:r>
      <w:r w:rsidR="00B00D8A" w:rsidRPr="00F7448F">
        <w:rPr>
          <w:rFonts w:asciiTheme="majorHAnsi" w:hAnsiTheme="majorHAnsi" w:cstheme="majorHAnsi"/>
        </w:rPr>
        <w:t xml:space="preserve"> </w:t>
      </w:r>
      <w:r w:rsidR="00C546E7">
        <w:rPr>
          <w:rFonts w:asciiTheme="majorHAnsi" w:hAnsiTheme="majorHAnsi" w:cstheme="majorHAnsi"/>
        </w:rPr>
        <w:t>Richardson</w:t>
      </w:r>
      <w:r w:rsidR="00F3346D" w:rsidRPr="00F7448F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 xml:space="preserve">that the minutes of </w:t>
      </w:r>
      <w:r w:rsidR="00FA47ED">
        <w:rPr>
          <w:rFonts w:asciiTheme="majorHAnsi" w:hAnsiTheme="majorHAnsi" w:cstheme="majorHAnsi"/>
        </w:rPr>
        <w:t>1</w:t>
      </w:r>
      <w:r w:rsidR="007E266A">
        <w:rPr>
          <w:rFonts w:asciiTheme="majorHAnsi" w:hAnsiTheme="majorHAnsi" w:cstheme="majorHAnsi"/>
        </w:rPr>
        <w:t>0</w:t>
      </w:r>
      <w:r w:rsidR="00262A1C" w:rsidRPr="00262A1C">
        <w:rPr>
          <w:rFonts w:asciiTheme="majorHAnsi" w:hAnsiTheme="majorHAnsi" w:cstheme="majorHAnsi"/>
          <w:vertAlign w:val="superscript"/>
        </w:rPr>
        <w:t>th</w:t>
      </w:r>
      <w:r w:rsidR="00262A1C">
        <w:rPr>
          <w:rFonts w:asciiTheme="majorHAnsi" w:hAnsiTheme="majorHAnsi" w:cstheme="majorHAnsi"/>
        </w:rPr>
        <w:t xml:space="preserve"> </w:t>
      </w:r>
      <w:r w:rsidR="00E040D9">
        <w:rPr>
          <w:rFonts w:asciiTheme="majorHAnsi" w:hAnsiTheme="majorHAnsi" w:cstheme="majorHAnsi"/>
        </w:rPr>
        <w:t>March</w:t>
      </w:r>
      <w:r w:rsidR="007E266A">
        <w:rPr>
          <w:rFonts w:asciiTheme="majorHAnsi" w:hAnsiTheme="majorHAnsi" w:cstheme="majorHAnsi"/>
        </w:rPr>
        <w:t xml:space="preserve"> </w:t>
      </w:r>
      <w:r w:rsidR="00C9453C" w:rsidRPr="00F7448F">
        <w:rPr>
          <w:rFonts w:asciiTheme="majorHAnsi" w:hAnsiTheme="majorHAnsi" w:cstheme="majorHAnsi"/>
        </w:rPr>
        <w:t>w</w:t>
      </w:r>
      <w:r w:rsidR="00AF3DB3" w:rsidRPr="00F7448F">
        <w:rPr>
          <w:rFonts w:asciiTheme="majorHAnsi" w:hAnsiTheme="majorHAnsi" w:cstheme="majorHAnsi"/>
        </w:rPr>
        <w:t>ere</w:t>
      </w:r>
      <w:r w:rsidR="00C9453C" w:rsidRPr="00F7448F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 xml:space="preserve">a true record of the </w:t>
      </w:r>
      <w:r w:rsidR="00A06FC5" w:rsidRPr="00F7448F">
        <w:rPr>
          <w:rFonts w:asciiTheme="majorHAnsi" w:hAnsiTheme="majorHAnsi" w:cstheme="majorHAnsi"/>
        </w:rPr>
        <w:t>meeting,</w:t>
      </w:r>
      <w:r w:rsidRPr="00F7448F">
        <w:rPr>
          <w:rFonts w:asciiTheme="majorHAnsi" w:hAnsiTheme="majorHAnsi" w:cstheme="majorHAnsi"/>
        </w:rPr>
        <w:t xml:space="preserve"> and they were agreed to be signed.</w:t>
      </w:r>
    </w:p>
    <w:p w14:paraId="76397909" w14:textId="7861303B" w:rsidR="004578F4" w:rsidRDefault="000829B8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510475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 </w:t>
      </w:r>
      <w:r w:rsidR="00273ECC">
        <w:rPr>
          <w:rFonts w:asciiTheme="majorHAnsi" w:hAnsiTheme="majorHAnsi" w:cstheme="majorHAnsi"/>
        </w:rPr>
        <w:t xml:space="preserve">Agreed, </w:t>
      </w:r>
      <w:r w:rsidR="00510475">
        <w:rPr>
          <w:rFonts w:asciiTheme="majorHAnsi" w:hAnsiTheme="majorHAnsi" w:cstheme="majorHAnsi"/>
        </w:rPr>
        <w:t>2</w:t>
      </w:r>
      <w:r w:rsidR="00452A2C">
        <w:rPr>
          <w:rFonts w:asciiTheme="majorHAnsi" w:hAnsiTheme="majorHAnsi" w:cstheme="majorHAnsi"/>
        </w:rPr>
        <w:t xml:space="preserve"> Abst</w:t>
      </w:r>
      <w:r w:rsidR="001C19A1">
        <w:rPr>
          <w:rFonts w:asciiTheme="majorHAnsi" w:hAnsiTheme="majorHAnsi" w:cstheme="majorHAnsi"/>
        </w:rPr>
        <w:t>en</w:t>
      </w:r>
      <w:r w:rsidR="00452A2C">
        <w:rPr>
          <w:rFonts w:asciiTheme="majorHAnsi" w:hAnsiTheme="majorHAnsi" w:cstheme="majorHAnsi"/>
        </w:rPr>
        <w:t xml:space="preserve">tion </w:t>
      </w:r>
      <w:r w:rsidR="0025649C" w:rsidRPr="00F7448F">
        <w:rPr>
          <w:rFonts w:asciiTheme="majorHAnsi" w:hAnsiTheme="majorHAnsi" w:cstheme="majorHAnsi"/>
        </w:rPr>
        <w:t>Carried.</w:t>
      </w:r>
    </w:p>
    <w:bookmarkEnd w:id="0"/>
    <w:p w14:paraId="15DA6681" w14:textId="77777777" w:rsidR="00A73326" w:rsidRDefault="00A73326" w:rsidP="00F77EFD">
      <w:pPr>
        <w:rPr>
          <w:rFonts w:asciiTheme="majorHAnsi" w:hAnsiTheme="majorHAnsi" w:cstheme="majorHAnsi"/>
          <w:b/>
        </w:rPr>
      </w:pPr>
    </w:p>
    <w:p w14:paraId="718D9183" w14:textId="63366021" w:rsidR="00E5783C" w:rsidRDefault="00FC2766" w:rsidP="00F77EF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>4</w:t>
      </w:r>
      <w:r w:rsidR="00A73326">
        <w:rPr>
          <w:rFonts w:asciiTheme="majorHAnsi" w:hAnsiTheme="majorHAnsi" w:cstheme="majorHAnsi"/>
          <w:b/>
        </w:rPr>
        <w:t xml:space="preserve">.   </w:t>
      </w:r>
      <w:r w:rsidR="00E5783C">
        <w:rPr>
          <w:rFonts w:asciiTheme="majorHAnsi" w:hAnsiTheme="majorHAnsi" w:cstheme="majorHAnsi"/>
          <w:b/>
        </w:rPr>
        <w:t xml:space="preserve">Co-option.  </w:t>
      </w:r>
      <w:r w:rsidR="00E5783C">
        <w:rPr>
          <w:rFonts w:asciiTheme="majorHAnsi" w:hAnsiTheme="majorHAnsi" w:cstheme="majorHAnsi"/>
          <w:bCs/>
        </w:rPr>
        <w:t>To re</w:t>
      </w:r>
      <w:r w:rsidR="003B16AF">
        <w:rPr>
          <w:rFonts w:asciiTheme="majorHAnsi" w:hAnsiTheme="majorHAnsi" w:cstheme="majorHAnsi"/>
          <w:bCs/>
        </w:rPr>
        <w:t>ceive and discuss an application for co-option.</w:t>
      </w:r>
    </w:p>
    <w:p w14:paraId="3F457677" w14:textId="0AEAC3E0" w:rsidR="003B16AF" w:rsidRDefault="003B16AF" w:rsidP="00F77EF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proposed by Cllr </w:t>
      </w:r>
      <w:r w:rsidR="006F2888">
        <w:rPr>
          <w:rFonts w:asciiTheme="majorHAnsi" w:hAnsiTheme="majorHAnsi" w:cstheme="majorHAnsi"/>
          <w:bCs/>
        </w:rPr>
        <w:t xml:space="preserve">Gallagher </w:t>
      </w:r>
      <w:r>
        <w:rPr>
          <w:rFonts w:asciiTheme="majorHAnsi" w:hAnsiTheme="majorHAnsi" w:cstheme="majorHAnsi"/>
          <w:bCs/>
        </w:rPr>
        <w:t xml:space="preserve">and seconded by Cllr </w:t>
      </w:r>
      <w:r w:rsidR="006F2888">
        <w:rPr>
          <w:rFonts w:asciiTheme="majorHAnsi" w:hAnsiTheme="majorHAnsi" w:cstheme="majorHAnsi"/>
          <w:bCs/>
        </w:rPr>
        <w:t xml:space="preserve">Hurst that they co-opt Mrs </w:t>
      </w:r>
      <w:proofErr w:type="spellStart"/>
      <w:r w:rsidR="006F2888">
        <w:rPr>
          <w:rFonts w:asciiTheme="majorHAnsi" w:hAnsiTheme="majorHAnsi" w:cstheme="majorHAnsi"/>
          <w:bCs/>
        </w:rPr>
        <w:t>Bainborrow</w:t>
      </w:r>
      <w:proofErr w:type="spellEnd"/>
      <w:r w:rsidR="003E4DED">
        <w:rPr>
          <w:rFonts w:asciiTheme="majorHAnsi" w:hAnsiTheme="majorHAnsi" w:cstheme="majorHAnsi"/>
          <w:bCs/>
        </w:rPr>
        <w:t xml:space="preserve"> onto the Council</w:t>
      </w:r>
      <w:r w:rsidR="0026141F">
        <w:rPr>
          <w:rFonts w:asciiTheme="majorHAnsi" w:hAnsiTheme="majorHAnsi" w:cstheme="majorHAnsi"/>
          <w:bCs/>
        </w:rPr>
        <w:t>.</w:t>
      </w:r>
    </w:p>
    <w:p w14:paraId="3A6CAB39" w14:textId="5FA82962" w:rsidR="0026141F" w:rsidRPr="00E5783C" w:rsidRDefault="0026141F" w:rsidP="00F77EF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12 Agreed, 1 Abstention.  Carried.</w:t>
      </w:r>
    </w:p>
    <w:p w14:paraId="291F937F" w14:textId="77777777" w:rsidR="00E5783C" w:rsidRDefault="00E5783C" w:rsidP="00F77EFD">
      <w:pPr>
        <w:rPr>
          <w:rFonts w:asciiTheme="majorHAnsi" w:hAnsiTheme="majorHAnsi" w:cstheme="majorHAnsi"/>
          <w:b/>
        </w:rPr>
      </w:pPr>
    </w:p>
    <w:p w14:paraId="26406BFA" w14:textId="70B0ECF9" w:rsidR="00394804" w:rsidRPr="00F7448F" w:rsidRDefault="00E5783C" w:rsidP="00F77E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5.   </w:t>
      </w:r>
      <w:r w:rsidR="0025649C" w:rsidRPr="00F7448F">
        <w:rPr>
          <w:rFonts w:asciiTheme="majorHAnsi" w:hAnsiTheme="majorHAnsi" w:cstheme="majorHAnsi"/>
          <w:b/>
        </w:rPr>
        <w:t>Finance</w:t>
      </w:r>
    </w:p>
    <w:p w14:paraId="020BFA79" w14:textId="16279413" w:rsidR="0025649C" w:rsidRPr="00F7448F" w:rsidRDefault="002F0EF2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</w:t>
      </w:r>
      <w:r w:rsidR="00EE78A9">
        <w:rPr>
          <w:rFonts w:asciiTheme="majorHAnsi" w:hAnsiTheme="majorHAnsi" w:cstheme="majorHAnsi"/>
          <w:b/>
        </w:rPr>
        <w:t xml:space="preserve">)   </w:t>
      </w:r>
      <w:r w:rsidR="0025649C" w:rsidRPr="00F7448F">
        <w:rPr>
          <w:rFonts w:asciiTheme="majorHAnsi" w:hAnsiTheme="majorHAnsi" w:cstheme="majorHAnsi"/>
          <w:b/>
        </w:rPr>
        <w:t xml:space="preserve">Monthly finance report – </w:t>
      </w:r>
      <w:r w:rsidR="0025649C" w:rsidRPr="00F7448F">
        <w:rPr>
          <w:rFonts w:asciiTheme="majorHAnsi" w:hAnsiTheme="majorHAnsi" w:cstheme="majorHAnsi"/>
        </w:rPr>
        <w:t>to receive and accept the monthly finance report.</w:t>
      </w:r>
    </w:p>
    <w:p w14:paraId="2094B2E6" w14:textId="0C969725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It was proposed by Cllr</w:t>
      </w:r>
      <w:r w:rsidR="00FB29B0">
        <w:rPr>
          <w:rFonts w:asciiTheme="majorHAnsi" w:hAnsiTheme="majorHAnsi" w:cstheme="majorHAnsi"/>
        </w:rPr>
        <w:t xml:space="preserve"> </w:t>
      </w:r>
      <w:r w:rsidR="00F87C2E">
        <w:rPr>
          <w:rFonts w:asciiTheme="majorHAnsi" w:hAnsiTheme="majorHAnsi" w:cstheme="majorHAnsi"/>
        </w:rPr>
        <w:t>Barling</w:t>
      </w:r>
      <w:r w:rsidR="00DD5693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and seconded by Cllr</w:t>
      </w:r>
      <w:r w:rsidR="003A1AE7">
        <w:rPr>
          <w:rFonts w:asciiTheme="majorHAnsi" w:hAnsiTheme="majorHAnsi" w:cstheme="majorHAnsi"/>
        </w:rPr>
        <w:t xml:space="preserve"> </w:t>
      </w:r>
      <w:r w:rsidR="00F87C2E">
        <w:rPr>
          <w:rFonts w:asciiTheme="majorHAnsi" w:hAnsiTheme="majorHAnsi" w:cstheme="majorHAnsi"/>
        </w:rPr>
        <w:t xml:space="preserve">Gallagher </w:t>
      </w:r>
      <w:r w:rsidRPr="00F7448F">
        <w:rPr>
          <w:rFonts w:asciiTheme="majorHAnsi" w:hAnsiTheme="majorHAnsi" w:cstheme="majorHAnsi"/>
        </w:rPr>
        <w:t>that the finance report</w:t>
      </w:r>
      <w:r w:rsidR="008870A8">
        <w:rPr>
          <w:rFonts w:asciiTheme="majorHAnsi" w:hAnsiTheme="majorHAnsi" w:cstheme="majorHAnsi"/>
        </w:rPr>
        <w:t>s</w:t>
      </w:r>
      <w:r w:rsidRPr="00F7448F">
        <w:rPr>
          <w:rFonts w:asciiTheme="majorHAnsi" w:hAnsiTheme="majorHAnsi" w:cstheme="majorHAnsi"/>
        </w:rPr>
        <w:t xml:space="preserve"> be accepted.</w:t>
      </w:r>
    </w:p>
    <w:p w14:paraId="039FEB37" w14:textId="77777777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All agreed.  Carried.</w:t>
      </w:r>
    </w:p>
    <w:p w14:paraId="67AABD8E" w14:textId="77777777" w:rsidR="009135AF" w:rsidRPr="00F7448F" w:rsidRDefault="009135AF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4C6EA017" w14:textId="4BCB9DC6" w:rsidR="0025649C" w:rsidRPr="00F7448F" w:rsidRDefault="002F0EF2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b</w:t>
      </w:r>
      <w:r w:rsidR="0025649C" w:rsidRPr="00F7448F">
        <w:rPr>
          <w:rFonts w:asciiTheme="majorHAnsi" w:hAnsiTheme="majorHAnsi" w:cstheme="majorHAnsi"/>
          <w:b/>
        </w:rPr>
        <w:t xml:space="preserve">)   </w:t>
      </w:r>
      <w:r w:rsidR="00A106B2">
        <w:rPr>
          <w:rFonts w:asciiTheme="majorHAnsi" w:hAnsiTheme="majorHAnsi" w:cstheme="majorHAnsi"/>
          <w:b/>
        </w:rPr>
        <w:t>Authorising of the payments</w:t>
      </w:r>
      <w:r w:rsidR="0025649C" w:rsidRPr="00F7448F">
        <w:rPr>
          <w:rFonts w:asciiTheme="majorHAnsi" w:hAnsiTheme="majorHAnsi" w:cstheme="majorHAnsi"/>
          <w:b/>
        </w:rPr>
        <w:t xml:space="preserve">. </w:t>
      </w:r>
      <w:r w:rsidR="0025649C" w:rsidRPr="00F7448F">
        <w:rPr>
          <w:rFonts w:asciiTheme="majorHAnsi" w:hAnsiTheme="majorHAnsi" w:cstheme="majorHAnsi"/>
        </w:rPr>
        <w:t>To resolve to authorise the BACS payments listed by the RFO</w:t>
      </w:r>
      <w:r w:rsidR="00C4202D">
        <w:rPr>
          <w:rFonts w:asciiTheme="majorHAnsi" w:hAnsiTheme="majorHAnsi" w:cstheme="majorHAnsi"/>
        </w:rPr>
        <w:t xml:space="preserve"> a</w:t>
      </w:r>
      <w:r w:rsidR="0025649C" w:rsidRPr="00F7448F">
        <w:rPr>
          <w:rFonts w:asciiTheme="majorHAnsi" w:hAnsiTheme="majorHAnsi" w:cstheme="majorHAnsi"/>
        </w:rPr>
        <w:t>nd certify invoices.</w:t>
      </w:r>
    </w:p>
    <w:p w14:paraId="4B005D35" w14:textId="6CA5C633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It was proposed by Cllr </w:t>
      </w:r>
      <w:r w:rsidR="00F87C2E">
        <w:rPr>
          <w:rFonts w:asciiTheme="majorHAnsi" w:hAnsiTheme="majorHAnsi" w:cstheme="majorHAnsi"/>
        </w:rPr>
        <w:t>Gallagher</w:t>
      </w:r>
      <w:r w:rsidR="00FB29B0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 xml:space="preserve">and seconded by </w:t>
      </w:r>
      <w:r w:rsidR="00B217B3">
        <w:rPr>
          <w:rFonts w:asciiTheme="majorHAnsi" w:hAnsiTheme="majorHAnsi" w:cstheme="majorHAnsi"/>
        </w:rPr>
        <w:t xml:space="preserve">Cllr </w:t>
      </w:r>
      <w:r w:rsidR="00F87C2E">
        <w:rPr>
          <w:rFonts w:asciiTheme="majorHAnsi" w:hAnsiTheme="majorHAnsi" w:cstheme="majorHAnsi"/>
        </w:rPr>
        <w:t>Mrs Hopkins</w:t>
      </w:r>
      <w:r w:rsidR="002F3535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that the BACS payments and invoices could be signed.</w:t>
      </w:r>
    </w:p>
    <w:p w14:paraId="4917C7AD" w14:textId="5BB0B6A8" w:rsidR="000B7811" w:rsidRDefault="00824217" w:rsidP="00290E3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</w:t>
      </w:r>
      <w:r w:rsidR="00FC2766">
        <w:rPr>
          <w:rFonts w:asciiTheme="majorHAnsi" w:hAnsiTheme="majorHAnsi" w:cstheme="majorHAnsi"/>
        </w:rPr>
        <w:t xml:space="preserve">  </w:t>
      </w:r>
      <w:r w:rsidR="0025649C" w:rsidRPr="00F7448F">
        <w:rPr>
          <w:rFonts w:asciiTheme="majorHAnsi" w:hAnsiTheme="majorHAnsi" w:cstheme="majorHAnsi"/>
        </w:rPr>
        <w:t>Carried.</w:t>
      </w:r>
    </w:p>
    <w:p w14:paraId="6CCFC7AE" w14:textId="77777777" w:rsidR="00F87C2E" w:rsidRDefault="00F87C2E" w:rsidP="00290E3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02C85B78" w14:textId="77777777" w:rsidR="00290E31" w:rsidRPr="00290E31" w:rsidRDefault="00290E31" w:rsidP="00290E3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05A23778" w14:textId="20F406D5" w:rsidR="009B06BF" w:rsidRDefault="00E5783C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6</w:t>
      </w:r>
      <w:r w:rsidR="00F72ED6">
        <w:rPr>
          <w:rFonts w:asciiTheme="majorHAnsi" w:hAnsiTheme="majorHAnsi" w:cstheme="majorHAnsi"/>
          <w:b/>
        </w:rPr>
        <w:t xml:space="preserve">.   </w:t>
      </w:r>
      <w:r w:rsidR="009B06BF" w:rsidRPr="00F7448F">
        <w:rPr>
          <w:rFonts w:asciiTheme="majorHAnsi" w:hAnsiTheme="majorHAnsi" w:cstheme="majorHAnsi"/>
          <w:b/>
        </w:rPr>
        <w:t>Cl</w:t>
      </w:r>
      <w:r w:rsidR="005642EE">
        <w:rPr>
          <w:rFonts w:asciiTheme="majorHAnsi" w:hAnsiTheme="majorHAnsi" w:cstheme="majorHAnsi"/>
          <w:b/>
        </w:rPr>
        <w:t>e</w:t>
      </w:r>
      <w:r w:rsidR="009B06BF" w:rsidRPr="00F7448F">
        <w:rPr>
          <w:rFonts w:asciiTheme="majorHAnsi" w:hAnsiTheme="majorHAnsi" w:cstheme="majorHAnsi"/>
          <w:b/>
        </w:rPr>
        <w:t>rks Report and Correspondence.</w:t>
      </w:r>
    </w:p>
    <w:p w14:paraId="03584169" w14:textId="429EB82F" w:rsidR="001355D9" w:rsidRDefault="00E4588B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Clerk informed that she had received an email from Branston Community Academy</w:t>
      </w:r>
      <w:r w:rsidR="0004537B">
        <w:rPr>
          <w:rFonts w:asciiTheme="majorHAnsi" w:hAnsiTheme="majorHAnsi" w:cstheme="majorHAnsi"/>
          <w:bCs/>
        </w:rPr>
        <w:t xml:space="preserve">, thanking us for </w:t>
      </w:r>
      <w:r w:rsidR="003330F0">
        <w:rPr>
          <w:rFonts w:asciiTheme="majorHAnsi" w:hAnsiTheme="majorHAnsi" w:cstheme="majorHAnsi"/>
          <w:bCs/>
        </w:rPr>
        <w:t xml:space="preserve">supporting </w:t>
      </w:r>
      <w:r w:rsidR="00DF1934">
        <w:rPr>
          <w:rFonts w:asciiTheme="majorHAnsi" w:hAnsiTheme="majorHAnsi" w:cstheme="majorHAnsi"/>
          <w:bCs/>
        </w:rPr>
        <w:t>their year 10 work experience programme, by providing an excellent work placement.</w:t>
      </w:r>
    </w:p>
    <w:p w14:paraId="3A58B5CB" w14:textId="77777777" w:rsidR="00466399" w:rsidRDefault="00466399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</w:p>
    <w:p w14:paraId="0A239F37" w14:textId="5985D911" w:rsidR="0039109C" w:rsidRDefault="00ED595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An email has been received today from a resident </w:t>
      </w:r>
      <w:r w:rsidR="008E38A6">
        <w:rPr>
          <w:rFonts w:asciiTheme="majorHAnsi" w:hAnsiTheme="majorHAnsi" w:cstheme="majorHAnsi"/>
          <w:bCs/>
        </w:rPr>
        <w:t xml:space="preserve">who lives near Sidney Hall Field, complaining about the </w:t>
      </w:r>
      <w:r w:rsidR="00E85842">
        <w:rPr>
          <w:rFonts w:asciiTheme="majorHAnsi" w:hAnsiTheme="majorHAnsi" w:cstheme="majorHAnsi"/>
          <w:bCs/>
        </w:rPr>
        <w:t>cars and motorbikes going on there between 9pm and 4am, revving their vehi</w:t>
      </w:r>
      <w:r w:rsidR="00724570">
        <w:rPr>
          <w:rFonts w:asciiTheme="majorHAnsi" w:hAnsiTheme="majorHAnsi" w:cstheme="majorHAnsi"/>
          <w:bCs/>
        </w:rPr>
        <w:t>cles</w:t>
      </w:r>
      <w:r w:rsidR="00DF6D32">
        <w:rPr>
          <w:rFonts w:asciiTheme="majorHAnsi" w:hAnsiTheme="majorHAnsi" w:cstheme="majorHAnsi"/>
          <w:bCs/>
        </w:rPr>
        <w:t xml:space="preserve"> and </w:t>
      </w:r>
      <w:r w:rsidR="00724570">
        <w:rPr>
          <w:rFonts w:asciiTheme="majorHAnsi" w:hAnsiTheme="majorHAnsi" w:cstheme="majorHAnsi"/>
          <w:bCs/>
        </w:rPr>
        <w:t>playing loud music</w:t>
      </w:r>
      <w:r w:rsidR="00DF6D32">
        <w:rPr>
          <w:rFonts w:asciiTheme="majorHAnsi" w:hAnsiTheme="majorHAnsi" w:cstheme="majorHAnsi"/>
          <w:bCs/>
        </w:rPr>
        <w:t xml:space="preserve">, keeping her and her child awake.  </w:t>
      </w:r>
    </w:p>
    <w:p w14:paraId="3CCAC678" w14:textId="6C5C308B" w:rsidR="0039109C" w:rsidRDefault="0039109C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It was agreed that they send the email to the police and the anti-social behaviour team at NKDC</w:t>
      </w:r>
      <w:r w:rsidR="00F208E7">
        <w:rPr>
          <w:rFonts w:asciiTheme="majorHAnsi" w:hAnsiTheme="majorHAnsi" w:cstheme="majorHAnsi"/>
          <w:bCs/>
        </w:rPr>
        <w:t xml:space="preserve">.  Reply to the resident informing that it is a police matter and that she needs to report it </w:t>
      </w:r>
      <w:r w:rsidR="00B20618">
        <w:rPr>
          <w:rFonts w:asciiTheme="majorHAnsi" w:hAnsiTheme="majorHAnsi" w:cstheme="majorHAnsi"/>
          <w:bCs/>
        </w:rPr>
        <w:t>to the police.  If the car park did have a new gate put on it, they would still be able to get motorbikes on there via the pedestrian entrances.</w:t>
      </w:r>
    </w:p>
    <w:p w14:paraId="0FC66BD1" w14:textId="77777777" w:rsidR="00466399" w:rsidRDefault="00466399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</w:p>
    <w:p w14:paraId="3E54FAAF" w14:textId="6D7578B0" w:rsidR="00466399" w:rsidRDefault="00466399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Clerk informed that </w:t>
      </w:r>
      <w:r w:rsidR="00DC076B">
        <w:rPr>
          <w:rFonts w:asciiTheme="majorHAnsi" w:hAnsiTheme="majorHAnsi" w:cstheme="majorHAnsi"/>
          <w:bCs/>
        </w:rPr>
        <w:t xml:space="preserve">she had been invited </w:t>
      </w:r>
      <w:r w:rsidR="00707F61">
        <w:rPr>
          <w:rFonts w:asciiTheme="majorHAnsi" w:hAnsiTheme="majorHAnsi" w:cstheme="majorHAnsi"/>
          <w:bCs/>
        </w:rPr>
        <w:t>to the North Kesteven Parish and Town Council Forum, in the civic suite at NKDC</w:t>
      </w:r>
      <w:r w:rsidR="006512B3">
        <w:rPr>
          <w:rFonts w:asciiTheme="majorHAnsi" w:hAnsiTheme="majorHAnsi" w:cstheme="majorHAnsi"/>
          <w:bCs/>
        </w:rPr>
        <w:t>, last Thursday.  She was able to take 2 councillors with her, but not any who were also District Councillors</w:t>
      </w:r>
      <w:r w:rsidR="00A1462A">
        <w:rPr>
          <w:rFonts w:asciiTheme="majorHAnsi" w:hAnsiTheme="majorHAnsi" w:cstheme="majorHAnsi"/>
          <w:bCs/>
        </w:rPr>
        <w:t xml:space="preserve">.  </w:t>
      </w:r>
      <w:proofErr w:type="gramStart"/>
      <w:r w:rsidR="00A1462A">
        <w:rPr>
          <w:rFonts w:asciiTheme="majorHAnsi" w:hAnsiTheme="majorHAnsi" w:cstheme="majorHAnsi"/>
          <w:bCs/>
        </w:rPr>
        <w:t>So</w:t>
      </w:r>
      <w:proofErr w:type="gramEnd"/>
      <w:r w:rsidR="00A1462A">
        <w:rPr>
          <w:rFonts w:asciiTheme="majorHAnsi" w:hAnsiTheme="majorHAnsi" w:cstheme="majorHAnsi"/>
          <w:bCs/>
        </w:rPr>
        <w:t xml:space="preserve"> she had invited Cllr Barling and Cllr Hadfield, who had attended with her.  </w:t>
      </w:r>
      <w:r w:rsidR="00365829">
        <w:rPr>
          <w:rFonts w:asciiTheme="majorHAnsi" w:hAnsiTheme="majorHAnsi" w:cstheme="majorHAnsi"/>
          <w:bCs/>
        </w:rPr>
        <w:t>They had received updates on Dev</w:t>
      </w:r>
      <w:r w:rsidR="006A639F">
        <w:rPr>
          <w:rFonts w:asciiTheme="majorHAnsi" w:hAnsiTheme="majorHAnsi" w:cstheme="majorHAnsi"/>
          <w:bCs/>
        </w:rPr>
        <w:t xml:space="preserve">olution, Local Government Re-organisation, Planning and UK shared prosperity fund.  </w:t>
      </w:r>
      <w:r w:rsidR="00836EEC">
        <w:rPr>
          <w:rFonts w:asciiTheme="majorHAnsi" w:hAnsiTheme="majorHAnsi" w:cstheme="majorHAnsi"/>
          <w:bCs/>
        </w:rPr>
        <w:t xml:space="preserve">Copies of the slides are going to be forwarded, so when the Clerk receives </w:t>
      </w:r>
      <w:r w:rsidR="00A504EF">
        <w:rPr>
          <w:rFonts w:asciiTheme="majorHAnsi" w:hAnsiTheme="majorHAnsi" w:cstheme="majorHAnsi"/>
          <w:bCs/>
        </w:rPr>
        <w:t>them,</w:t>
      </w:r>
      <w:r w:rsidR="00836EEC">
        <w:rPr>
          <w:rFonts w:asciiTheme="majorHAnsi" w:hAnsiTheme="majorHAnsi" w:cstheme="majorHAnsi"/>
          <w:bCs/>
        </w:rPr>
        <w:t xml:space="preserve"> </w:t>
      </w:r>
      <w:r w:rsidR="008E2824">
        <w:rPr>
          <w:rFonts w:asciiTheme="majorHAnsi" w:hAnsiTheme="majorHAnsi" w:cstheme="majorHAnsi"/>
          <w:bCs/>
        </w:rPr>
        <w:t xml:space="preserve">she will send them to all the Councillors for their information.  </w:t>
      </w:r>
    </w:p>
    <w:p w14:paraId="1BF1A5A3" w14:textId="77777777" w:rsidR="00D47574" w:rsidRPr="006855DA" w:rsidRDefault="00D47574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22D2B58D" w14:textId="22FE272B" w:rsidR="00ED6A7B" w:rsidRDefault="00E5783C" w:rsidP="00ED6A7B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7</w:t>
      </w:r>
      <w:r w:rsidR="0025649C" w:rsidRPr="00F7448F">
        <w:rPr>
          <w:rFonts w:asciiTheme="majorHAnsi" w:hAnsiTheme="majorHAnsi" w:cstheme="majorHAnsi"/>
          <w:b/>
        </w:rPr>
        <w:t xml:space="preserve">.   </w:t>
      </w:r>
      <w:r w:rsidR="00B42F72" w:rsidRPr="00F7448F">
        <w:rPr>
          <w:rFonts w:asciiTheme="majorHAnsi" w:hAnsiTheme="majorHAnsi" w:cstheme="majorHAnsi"/>
          <w:b/>
        </w:rPr>
        <w:t xml:space="preserve">Matters arising from the last meeting.  </w:t>
      </w:r>
      <w:r w:rsidR="00B42F72" w:rsidRPr="00F7448F">
        <w:rPr>
          <w:rFonts w:asciiTheme="majorHAnsi" w:hAnsiTheme="majorHAnsi" w:cstheme="majorHAnsi"/>
        </w:rPr>
        <w:t>Only for discussion.</w:t>
      </w:r>
    </w:p>
    <w:p w14:paraId="740C9DEB" w14:textId="772E8290" w:rsidR="00864E85" w:rsidRDefault="005D5857" w:rsidP="00B3481D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Sanders </w:t>
      </w:r>
      <w:r w:rsidR="00E82F1D">
        <w:rPr>
          <w:rFonts w:asciiTheme="majorHAnsi" w:hAnsiTheme="majorHAnsi" w:cstheme="majorHAnsi"/>
        </w:rPr>
        <w:t xml:space="preserve">asked about agenda item 7, the purchasing of the field.  </w:t>
      </w:r>
    </w:p>
    <w:p w14:paraId="7A931C7B" w14:textId="005FB244" w:rsidR="00F00E48" w:rsidRPr="00F7448F" w:rsidRDefault="00F00E48" w:rsidP="00B3481D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Gallagher explained that due to the closure of North Hykeham and </w:t>
      </w:r>
      <w:proofErr w:type="spellStart"/>
      <w:r>
        <w:rPr>
          <w:rFonts w:asciiTheme="majorHAnsi" w:hAnsiTheme="majorHAnsi" w:cstheme="majorHAnsi"/>
        </w:rPr>
        <w:t>Skellingthorpe</w:t>
      </w:r>
      <w:proofErr w:type="spellEnd"/>
      <w:r>
        <w:rPr>
          <w:rFonts w:asciiTheme="majorHAnsi" w:hAnsiTheme="majorHAnsi" w:cstheme="majorHAnsi"/>
        </w:rPr>
        <w:t xml:space="preserve"> </w:t>
      </w:r>
      <w:r w:rsidR="0099326A">
        <w:rPr>
          <w:rFonts w:asciiTheme="majorHAnsi" w:hAnsiTheme="majorHAnsi" w:cstheme="majorHAnsi"/>
        </w:rPr>
        <w:t xml:space="preserve">burial ground, they had looked at how this may </w:t>
      </w:r>
      <w:r w:rsidR="00A504EF">
        <w:rPr>
          <w:rFonts w:asciiTheme="majorHAnsi" w:hAnsiTheme="majorHAnsi" w:cstheme="majorHAnsi"/>
        </w:rPr>
        <w:t>affect</w:t>
      </w:r>
      <w:r w:rsidR="0099326A">
        <w:rPr>
          <w:rFonts w:asciiTheme="majorHAnsi" w:hAnsiTheme="majorHAnsi" w:cstheme="majorHAnsi"/>
        </w:rPr>
        <w:t xml:space="preserve"> our burials going forward and that</w:t>
      </w:r>
      <w:r w:rsidR="0002070C">
        <w:rPr>
          <w:rFonts w:asciiTheme="majorHAnsi" w:hAnsiTheme="majorHAnsi" w:cstheme="majorHAnsi"/>
        </w:rPr>
        <w:t xml:space="preserve"> looking at</w:t>
      </w:r>
      <w:r w:rsidR="0099326A">
        <w:rPr>
          <w:rFonts w:asciiTheme="majorHAnsi" w:hAnsiTheme="majorHAnsi" w:cstheme="majorHAnsi"/>
        </w:rPr>
        <w:t xml:space="preserve"> purchasing the field </w:t>
      </w:r>
      <w:r w:rsidR="0002070C">
        <w:rPr>
          <w:rFonts w:asciiTheme="majorHAnsi" w:hAnsiTheme="majorHAnsi" w:cstheme="majorHAnsi"/>
        </w:rPr>
        <w:t>was the best option.</w:t>
      </w:r>
    </w:p>
    <w:p w14:paraId="29919608" w14:textId="77777777" w:rsidR="00524B38" w:rsidRPr="00F22342" w:rsidRDefault="00524B38" w:rsidP="00F22342">
      <w:pPr>
        <w:pStyle w:val="Header"/>
        <w:rPr>
          <w:rFonts w:asciiTheme="majorHAnsi" w:hAnsiTheme="majorHAnsi" w:cstheme="majorHAnsi"/>
          <w:b/>
        </w:rPr>
      </w:pPr>
    </w:p>
    <w:p w14:paraId="7E1907CC" w14:textId="7B6AB1CC" w:rsidR="000601E5" w:rsidRDefault="00F95EB8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>8</w:t>
      </w:r>
      <w:r w:rsidR="005642EE">
        <w:rPr>
          <w:rFonts w:asciiTheme="majorHAnsi" w:hAnsiTheme="majorHAnsi" w:cstheme="majorHAnsi"/>
          <w:b/>
        </w:rPr>
        <w:t xml:space="preserve">.   </w:t>
      </w:r>
      <w:r w:rsidR="002A0C9F">
        <w:rPr>
          <w:rFonts w:asciiTheme="majorHAnsi" w:hAnsiTheme="majorHAnsi" w:cstheme="majorHAnsi"/>
          <w:b/>
        </w:rPr>
        <w:t>Village Hall Playground</w:t>
      </w:r>
      <w:r w:rsidR="000601E5">
        <w:rPr>
          <w:rFonts w:asciiTheme="majorHAnsi" w:hAnsiTheme="majorHAnsi" w:cstheme="majorHAnsi"/>
          <w:b/>
        </w:rPr>
        <w:t xml:space="preserve">.  </w:t>
      </w:r>
    </w:p>
    <w:p w14:paraId="2844FD44" w14:textId="6F4B6E64" w:rsidR="002A0C9F" w:rsidRPr="00DC7D23" w:rsidRDefault="002A0C9F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 w:rsidRPr="00DC7D23">
        <w:rPr>
          <w:rFonts w:asciiTheme="majorHAnsi" w:hAnsiTheme="majorHAnsi" w:cstheme="majorHAnsi"/>
          <w:b/>
        </w:rPr>
        <w:t>a.   To re</w:t>
      </w:r>
      <w:r w:rsidR="00DC7D23" w:rsidRPr="00DC7D23">
        <w:rPr>
          <w:rFonts w:asciiTheme="majorHAnsi" w:hAnsiTheme="majorHAnsi" w:cstheme="majorHAnsi"/>
          <w:b/>
        </w:rPr>
        <w:t>ceive and discuss correspondence from residents regarding the playground.</w:t>
      </w:r>
    </w:p>
    <w:p w14:paraId="3F2068CB" w14:textId="64B54FA5" w:rsidR="00DC7D23" w:rsidRDefault="00DC7D23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 w:rsidRPr="00DC7D23">
        <w:rPr>
          <w:rFonts w:asciiTheme="majorHAnsi" w:hAnsiTheme="majorHAnsi" w:cstheme="majorHAnsi"/>
          <w:b/>
        </w:rPr>
        <w:t>b.   Discuss the progress to date and the next steps</w:t>
      </w:r>
      <w:r>
        <w:rPr>
          <w:rFonts w:asciiTheme="majorHAnsi" w:hAnsiTheme="majorHAnsi" w:cstheme="majorHAnsi"/>
          <w:bCs/>
        </w:rPr>
        <w:t>.</w:t>
      </w:r>
    </w:p>
    <w:p w14:paraId="230BFE9C" w14:textId="216582F5" w:rsidR="000601E5" w:rsidRDefault="00797CBA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Councillors were given copies of </w:t>
      </w:r>
      <w:r w:rsidR="00957B11">
        <w:rPr>
          <w:rFonts w:asciiTheme="majorHAnsi" w:hAnsiTheme="majorHAnsi" w:cstheme="majorHAnsi"/>
          <w:bCs/>
        </w:rPr>
        <w:t xml:space="preserve">some </w:t>
      </w:r>
      <w:r w:rsidR="008E359E">
        <w:rPr>
          <w:rFonts w:asciiTheme="majorHAnsi" w:hAnsiTheme="majorHAnsi" w:cstheme="majorHAnsi"/>
          <w:bCs/>
        </w:rPr>
        <w:t xml:space="preserve">correspondence </w:t>
      </w:r>
      <w:r w:rsidR="00957B11">
        <w:rPr>
          <w:rFonts w:asciiTheme="majorHAnsi" w:hAnsiTheme="majorHAnsi" w:cstheme="majorHAnsi"/>
          <w:bCs/>
        </w:rPr>
        <w:t xml:space="preserve">received </w:t>
      </w:r>
      <w:r w:rsidR="00664ED8">
        <w:rPr>
          <w:rFonts w:asciiTheme="majorHAnsi" w:hAnsiTheme="majorHAnsi" w:cstheme="majorHAnsi"/>
          <w:bCs/>
        </w:rPr>
        <w:t>prior to the meeting.</w:t>
      </w:r>
    </w:p>
    <w:p w14:paraId="7A02EE46" w14:textId="436D49D4" w:rsidR="00664ED8" w:rsidRDefault="00664ED8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Clerk also informed that the office had received some </w:t>
      </w:r>
      <w:r w:rsidR="00FA6064">
        <w:rPr>
          <w:rFonts w:asciiTheme="majorHAnsi" w:hAnsiTheme="majorHAnsi" w:cstheme="majorHAnsi"/>
          <w:bCs/>
        </w:rPr>
        <w:t>phone calls</w:t>
      </w:r>
      <w:r w:rsidR="00EE7181">
        <w:rPr>
          <w:rFonts w:asciiTheme="majorHAnsi" w:hAnsiTheme="majorHAnsi" w:cstheme="majorHAnsi"/>
          <w:bCs/>
        </w:rPr>
        <w:t xml:space="preserve"> about the foliage </w:t>
      </w:r>
      <w:r w:rsidR="00FA6064">
        <w:rPr>
          <w:rFonts w:asciiTheme="majorHAnsi" w:hAnsiTheme="majorHAnsi" w:cstheme="majorHAnsi"/>
          <w:bCs/>
        </w:rPr>
        <w:t>being removed</w:t>
      </w:r>
      <w:r w:rsidR="00EE7181">
        <w:rPr>
          <w:rFonts w:asciiTheme="majorHAnsi" w:hAnsiTheme="majorHAnsi" w:cstheme="majorHAnsi"/>
          <w:bCs/>
        </w:rPr>
        <w:t xml:space="preserve"> </w:t>
      </w:r>
      <w:r w:rsidR="00FE18D2">
        <w:rPr>
          <w:rFonts w:asciiTheme="majorHAnsi" w:hAnsiTheme="majorHAnsi" w:cstheme="majorHAnsi"/>
          <w:bCs/>
        </w:rPr>
        <w:t xml:space="preserve">from mums that use the playground, asking why it had been removed as their little ones liked </w:t>
      </w:r>
      <w:r w:rsidR="007738C8">
        <w:rPr>
          <w:rFonts w:asciiTheme="majorHAnsi" w:hAnsiTheme="majorHAnsi" w:cstheme="majorHAnsi"/>
          <w:bCs/>
        </w:rPr>
        <w:t>running behind it.  They were understanding when they heard why.</w:t>
      </w:r>
    </w:p>
    <w:p w14:paraId="6A13B3B7" w14:textId="2B7571C2" w:rsidR="007738C8" w:rsidRDefault="000A6EA3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 long discussion took place, looking at some footage and photographs of the playground now the foliage had been removed.</w:t>
      </w:r>
    </w:p>
    <w:p w14:paraId="4FFF43A6" w14:textId="1581C6A4" w:rsidR="000A6EA3" w:rsidRDefault="000A6EA3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It was proposed by Cllr Gallagher and seconded by Cllr Barling</w:t>
      </w:r>
      <w:r w:rsidR="00D60CD5">
        <w:rPr>
          <w:rFonts w:asciiTheme="majorHAnsi" w:hAnsiTheme="majorHAnsi" w:cstheme="majorHAnsi"/>
          <w:bCs/>
        </w:rPr>
        <w:t xml:space="preserve"> that they dig up the stumps, put down some </w:t>
      </w:r>
      <w:r w:rsidR="00A504EF">
        <w:rPr>
          <w:rFonts w:asciiTheme="majorHAnsi" w:hAnsiTheme="majorHAnsi" w:cstheme="majorHAnsi"/>
          <w:bCs/>
        </w:rPr>
        <w:t>topsoil</w:t>
      </w:r>
      <w:r w:rsidR="00D60CD5">
        <w:rPr>
          <w:rFonts w:asciiTheme="majorHAnsi" w:hAnsiTheme="majorHAnsi" w:cstheme="majorHAnsi"/>
          <w:bCs/>
        </w:rPr>
        <w:t xml:space="preserve"> and grass </w:t>
      </w:r>
      <w:r w:rsidR="008929A3">
        <w:rPr>
          <w:rFonts w:asciiTheme="majorHAnsi" w:hAnsiTheme="majorHAnsi" w:cstheme="majorHAnsi"/>
          <w:bCs/>
        </w:rPr>
        <w:t xml:space="preserve">seed.  The owners of </w:t>
      </w:r>
      <w:r w:rsidR="00A27E90">
        <w:rPr>
          <w:rFonts w:asciiTheme="majorHAnsi" w:hAnsiTheme="majorHAnsi" w:cstheme="majorHAnsi"/>
          <w:bCs/>
        </w:rPr>
        <w:t xml:space="preserve">the three </w:t>
      </w:r>
      <w:r w:rsidR="008929A3">
        <w:rPr>
          <w:rFonts w:asciiTheme="majorHAnsi" w:hAnsiTheme="majorHAnsi" w:cstheme="majorHAnsi"/>
          <w:bCs/>
        </w:rPr>
        <w:t xml:space="preserve">gates </w:t>
      </w:r>
      <w:r w:rsidR="00A27E90">
        <w:rPr>
          <w:rFonts w:asciiTheme="majorHAnsi" w:hAnsiTheme="majorHAnsi" w:cstheme="majorHAnsi"/>
          <w:bCs/>
        </w:rPr>
        <w:t xml:space="preserve">into the playground </w:t>
      </w:r>
      <w:r w:rsidR="008929A3">
        <w:rPr>
          <w:rFonts w:asciiTheme="majorHAnsi" w:hAnsiTheme="majorHAnsi" w:cstheme="majorHAnsi"/>
          <w:bCs/>
        </w:rPr>
        <w:t>are to be contacted regarding them being removed</w:t>
      </w:r>
      <w:r w:rsidR="00A27E90">
        <w:rPr>
          <w:rFonts w:asciiTheme="majorHAnsi" w:hAnsiTheme="majorHAnsi" w:cstheme="majorHAnsi"/>
          <w:bCs/>
        </w:rPr>
        <w:t xml:space="preserve">, </w:t>
      </w:r>
      <w:r w:rsidR="00F75E3C">
        <w:rPr>
          <w:rFonts w:asciiTheme="majorHAnsi" w:hAnsiTheme="majorHAnsi" w:cstheme="majorHAnsi"/>
          <w:bCs/>
        </w:rPr>
        <w:t xml:space="preserve">and if they are not removed, a fence panel will be placed behind the gate, stopping </w:t>
      </w:r>
      <w:r w:rsidR="003F0BA9">
        <w:rPr>
          <w:rFonts w:asciiTheme="majorHAnsi" w:hAnsiTheme="majorHAnsi" w:cstheme="majorHAnsi"/>
          <w:bCs/>
        </w:rPr>
        <w:t>any accidental egress from the playground.</w:t>
      </w:r>
    </w:p>
    <w:p w14:paraId="03F29AD9" w14:textId="66048F09" w:rsidR="00317962" w:rsidRPr="00DC7D23" w:rsidRDefault="00317962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12 Agreed</w:t>
      </w:r>
      <w:r w:rsidR="00355749">
        <w:rPr>
          <w:rFonts w:asciiTheme="majorHAnsi" w:hAnsiTheme="majorHAnsi" w:cstheme="majorHAnsi"/>
          <w:bCs/>
        </w:rPr>
        <w:t>, 2 Against.  Carried.</w:t>
      </w:r>
    </w:p>
    <w:p w14:paraId="5A0A1B51" w14:textId="77777777" w:rsidR="00DC7D23" w:rsidRDefault="00DC7D23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6FF04340" w14:textId="4BD25DAD" w:rsidR="00050C23" w:rsidRDefault="000601E5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 xml:space="preserve">9.   </w:t>
      </w:r>
      <w:r w:rsidR="00050C23">
        <w:rPr>
          <w:rFonts w:asciiTheme="majorHAnsi" w:hAnsiTheme="majorHAnsi" w:cstheme="majorHAnsi"/>
          <w:b/>
        </w:rPr>
        <w:t xml:space="preserve">Electricity for the Village Hall.  </w:t>
      </w:r>
      <w:r w:rsidR="00050C23">
        <w:rPr>
          <w:rFonts w:asciiTheme="majorHAnsi" w:hAnsiTheme="majorHAnsi" w:cstheme="majorHAnsi"/>
          <w:bCs/>
        </w:rPr>
        <w:t>To discuss and issue with the invoices.</w:t>
      </w:r>
    </w:p>
    <w:p w14:paraId="755AEEC0" w14:textId="07EDBE53" w:rsidR="00050C23" w:rsidRDefault="00FC3C4B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Clerk informed that they had changed provider in May 24, they had paid invoices from May 24 to September 24</w:t>
      </w:r>
      <w:r w:rsidR="002B4E74">
        <w:rPr>
          <w:rFonts w:asciiTheme="majorHAnsi" w:hAnsiTheme="majorHAnsi" w:cstheme="majorHAnsi"/>
          <w:bCs/>
        </w:rPr>
        <w:t>, then they had stopped.  In October 24 a new smart meter was installed by Energy Assets on behalf of Engie</w:t>
      </w:r>
      <w:r w:rsidR="00293D4C">
        <w:rPr>
          <w:rFonts w:asciiTheme="majorHAnsi" w:hAnsiTheme="majorHAnsi" w:cstheme="majorHAnsi"/>
          <w:bCs/>
        </w:rPr>
        <w:t>.  In late February the Clerk received a pile of invoices and credit notes from May 24 to February 25</w:t>
      </w:r>
      <w:r w:rsidR="00FD39EC">
        <w:rPr>
          <w:rFonts w:asciiTheme="majorHAnsi" w:hAnsiTheme="majorHAnsi" w:cstheme="majorHAnsi"/>
          <w:bCs/>
        </w:rPr>
        <w:t xml:space="preserve">.  The </w:t>
      </w:r>
      <w:r w:rsidR="0013625F">
        <w:rPr>
          <w:rFonts w:asciiTheme="majorHAnsi" w:hAnsiTheme="majorHAnsi" w:cstheme="majorHAnsi"/>
          <w:bCs/>
        </w:rPr>
        <w:t xml:space="preserve">Clerk has paid the </w:t>
      </w:r>
      <w:r w:rsidR="00FD39EC">
        <w:rPr>
          <w:rFonts w:asciiTheme="majorHAnsi" w:hAnsiTheme="majorHAnsi" w:cstheme="majorHAnsi"/>
          <w:bCs/>
        </w:rPr>
        <w:t xml:space="preserve">invoices for </w:t>
      </w:r>
      <w:r w:rsidR="0013625F">
        <w:rPr>
          <w:rFonts w:asciiTheme="majorHAnsi" w:hAnsiTheme="majorHAnsi" w:cstheme="majorHAnsi"/>
          <w:bCs/>
        </w:rPr>
        <w:lastRenderedPageBreak/>
        <w:t xml:space="preserve">November 24 to February 25, as they are invoices for actual readings on the smart meter, </w:t>
      </w:r>
      <w:r w:rsidR="0040611F">
        <w:rPr>
          <w:rFonts w:asciiTheme="majorHAnsi" w:hAnsiTheme="majorHAnsi" w:cstheme="majorHAnsi"/>
          <w:bCs/>
        </w:rPr>
        <w:t xml:space="preserve">for amounts </w:t>
      </w:r>
      <w:r w:rsidR="000A0758">
        <w:rPr>
          <w:rFonts w:asciiTheme="majorHAnsi" w:hAnsiTheme="majorHAnsi" w:cstheme="majorHAnsi"/>
          <w:bCs/>
        </w:rPr>
        <w:t>from</w:t>
      </w:r>
      <w:r w:rsidR="0040611F">
        <w:rPr>
          <w:rFonts w:asciiTheme="majorHAnsi" w:hAnsiTheme="majorHAnsi" w:cstheme="majorHAnsi"/>
          <w:bCs/>
        </w:rPr>
        <w:t xml:space="preserve"> £563 </w:t>
      </w:r>
      <w:r w:rsidR="000A0758">
        <w:rPr>
          <w:rFonts w:asciiTheme="majorHAnsi" w:hAnsiTheme="majorHAnsi" w:cstheme="majorHAnsi"/>
          <w:bCs/>
        </w:rPr>
        <w:t>to</w:t>
      </w:r>
      <w:r w:rsidR="0040611F">
        <w:rPr>
          <w:rFonts w:asciiTheme="majorHAnsi" w:hAnsiTheme="majorHAnsi" w:cstheme="majorHAnsi"/>
          <w:bCs/>
        </w:rPr>
        <w:t xml:space="preserve"> £809</w:t>
      </w:r>
      <w:r w:rsidR="00491C7C">
        <w:rPr>
          <w:rFonts w:asciiTheme="majorHAnsi" w:hAnsiTheme="majorHAnsi" w:cstheme="majorHAnsi"/>
          <w:bCs/>
        </w:rPr>
        <w:t xml:space="preserve">.  However, the invoices from May to October 24 are estimated invoices and are </w:t>
      </w:r>
      <w:r w:rsidR="002715F9">
        <w:rPr>
          <w:rFonts w:asciiTheme="majorHAnsi" w:hAnsiTheme="majorHAnsi" w:cstheme="majorHAnsi"/>
          <w:bCs/>
        </w:rPr>
        <w:t xml:space="preserve">for a total of </w:t>
      </w:r>
      <w:r w:rsidR="00035B41">
        <w:rPr>
          <w:rFonts w:asciiTheme="majorHAnsi" w:hAnsiTheme="majorHAnsi" w:cstheme="majorHAnsi"/>
          <w:bCs/>
        </w:rPr>
        <w:t>£55,633.80</w:t>
      </w:r>
      <w:r w:rsidR="00DC379B">
        <w:rPr>
          <w:rFonts w:asciiTheme="majorHAnsi" w:hAnsiTheme="majorHAnsi" w:cstheme="majorHAnsi"/>
          <w:bCs/>
        </w:rPr>
        <w:t xml:space="preserve">, therefore the Clerk has not paid them.  An email </w:t>
      </w:r>
      <w:r w:rsidR="005070F0">
        <w:rPr>
          <w:rFonts w:asciiTheme="majorHAnsi" w:hAnsiTheme="majorHAnsi" w:cstheme="majorHAnsi"/>
          <w:bCs/>
        </w:rPr>
        <w:t>w</w:t>
      </w:r>
      <w:r w:rsidR="00DC379B">
        <w:rPr>
          <w:rFonts w:asciiTheme="majorHAnsi" w:hAnsiTheme="majorHAnsi" w:cstheme="majorHAnsi"/>
          <w:bCs/>
        </w:rPr>
        <w:t>as sent to Engie</w:t>
      </w:r>
      <w:r w:rsidR="00B46B68">
        <w:rPr>
          <w:rFonts w:asciiTheme="majorHAnsi" w:hAnsiTheme="majorHAnsi" w:cstheme="majorHAnsi"/>
          <w:bCs/>
        </w:rPr>
        <w:t xml:space="preserve"> three weeks ago</w:t>
      </w:r>
      <w:r w:rsidR="00DC379B">
        <w:rPr>
          <w:rFonts w:asciiTheme="majorHAnsi" w:hAnsiTheme="majorHAnsi" w:cstheme="majorHAnsi"/>
          <w:bCs/>
        </w:rPr>
        <w:t xml:space="preserve">, asking for this to be investigated, </w:t>
      </w:r>
      <w:r w:rsidR="00B46B68">
        <w:rPr>
          <w:rFonts w:asciiTheme="majorHAnsi" w:hAnsiTheme="majorHAnsi" w:cstheme="majorHAnsi"/>
          <w:bCs/>
        </w:rPr>
        <w:t>but we had heard nothing other than an email informing it had been passed on</w:t>
      </w:r>
      <w:r w:rsidR="00656ED1">
        <w:rPr>
          <w:rFonts w:asciiTheme="majorHAnsi" w:hAnsiTheme="majorHAnsi" w:cstheme="majorHAnsi"/>
          <w:bCs/>
        </w:rPr>
        <w:t>.</w:t>
      </w:r>
    </w:p>
    <w:p w14:paraId="2E8E60FE" w14:textId="69DAF317" w:rsidR="00656ED1" w:rsidRDefault="00656ED1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It was agreed that the Clerk should put a complaint in with Engie, and write to the Chief Exec</w:t>
      </w:r>
      <w:r w:rsidR="00567638">
        <w:rPr>
          <w:rFonts w:asciiTheme="majorHAnsi" w:hAnsiTheme="majorHAnsi" w:cstheme="majorHAnsi"/>
          <w:bCs/>
        </w:rPr>
        <w:t>, along with Ofgem.</w:t>
      </w:r>
    </w:p>
    <w:p w14:paraId="6EBA8580" w14:textId="77777777" w:rsidR="00FC3C4B" w:rsidRDefault="00FC3C4B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53A52DFF" w14:textId="522FA73D" w:rsidR="004E0F15" w:rsidRDefault="00050C23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>10.  Planning</w:t>
      </w:r>
      <w:r w:rsidR="004E0F15">
        <w:rPr>
          <w:rFonts w:asciiTheme="majorHAnsi" w:hAnsiTheme="majorHAnsi" w:cstheme="majorHAnsi"/>
          <w:b/>
        </w:rPr>
        <w:t xml:space="preserve">.  </w:t>
      </w:r>
      <w:r w:rsidR="004E0F15">
        <w:rPr>
          <w:rFonts w:asciiTheme="majorHAnsi" w:hAnsiTheme="majorHAnsi" w:cstheme="majorHAnsi"/>
          <w:bCs/>
        </w:rPr>
        <w:t>To discuss the following planning applications.</w:t>
      </w:r>
    </w:p>
    <w:p w14:paraId="46C972E4" w14:textId="23E1FFBC" w:rsidR="004E0F15" w:rsidRPr="00574A62" w:rsidRDefault="004E0F15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 w:rsidRPr="00574A62">
        <w:rPr>
          <w:rFonts w:asciiTheme="majorHAnsi" w:hAnsiTheme="majorHAnsi" w:cstheme="majorHAnsi"/>
          <w:b/>
        </w:rPr>
        <w:t>Planning application – 25/017</w:t>
      </w:r>
      <w:r w:rsidR="00EE1964" w:rsidRPr="00574A62">
        <w:rPr>
          <w:rFonts w:asciiTheme="majorHAnsi" w:hAnsiTheme="majorHAnsi" w:cstheme="majorHAnsi"/>
          <w:b/>
        </w:rPr>
        <w:t>5/FUL</w:t>
      </w:r>
      <w:r w:rsidRPr="00574A62">
        <w:rPr>
          <w:rFonts w:asciiTheme="majorHAnsi" w:hAnsiTheme="majorHAnsi" w:cstheme="majorHAnsi"/>
          <w:b/>
        </w:rPr>
        <w:t xml:space="preserve"> and 25/017</w:t>
      </w:r>
      <w:r w:rsidR="00EE1964" w:rsidRPr="00574A62">
        <w:rPr>
          <w:rFonts w:asciiTheme="majorHAnsi" w:hAnsiTheme="majorHAnsi" w:cstheme="majorHAnsi"/>
          <w:b/>
        </w:rPr>
        <w:t>6</w:t>
      </w:r>
      <w:r w:rsidR="00FD6E2A" w:rsidRPr="00574A62">
        <w:rPr>
          <w:rFonts w:asciiTheme="majorHAnsi" w:hAnsiTheme="majorHAnsi" w:cstheme="majorHAnsi"/>
          <w:b/>
        </w:rPr>
        <w:t>/</w:t>
      </w:r>
      <w:r w:rsidR="00EE1964" w:rsidRPr="00574A62">
        <w:rPr>
          <w:rFonts w:asciiTheme="majorHAnsi" w:hAnsiTheme="majorHAnsi" w:cstheme="majorHAnsi"/>
          <w:b/>
        </w:rPr>
        <w:t>ADV</w:t>
      </w:r>
    </w:p>
    <w:p w14:paraId="21F7AE0D" w14:textId="79359813" w:rsidR="00FD6E2A" w:rsidRPr="00574A62" w:rsidRDefault="00FD6E2A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 w:rsidRPr="00574A62">
        <w:rPr>
          <w:rFonts w:asciiTheme="majorHAnsi" w:hAnsiTheme="majorHAnsi" w:cstheme="majorHAnsi"/>
          <w:b/>
        </w:rPr>
        <w:t>Address – Budgens stores Ltd, Bar Lane, Waddington</w:t>
      </w:r>
    </w:p>
    <w:p w14:paraId="6FFE776A" w14:textId="0CB1E767" w:rsidR="00FD6E2A" w:rsidRDefault="00FD6E2A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 w:rsidRPr="00574A62">
        <w:rPr>
          <w:rFonts w:asciiTheme="majorHAnsi" w:hAnsiTheme="majorHAnsi" w:cstheme="majorHAnsi"/>
          <w:b/>
        </w:rPr>
        <w:t>Application</w:t>
      </w:r>
      <w:r w:rsidR="002016A9" w:rsidRPr="00574A62">
        <w:rPr>
          <w:rFonts w:asciiTheme="majorHAnsi" w:hAnsiTheme="majorHAnsi" w:cstheme="majorHAnsi"/>
          <w:b/>
        </w:rPr>
        <w:t xml:space="preserve"> – Installation of </w:t>
      </w:r>
      <w:r w:rsidR="00587AE4" w:rsidRPr="00574A62">
        <w:rPr>
          <w:rFonts w:asciiTheme="majorHAnsi" w:hAnsiTheme="majorHAnsi" w:cstheme="majorHAnsi"/>
          <w:b/>
        </w:rPr>
        <w:t xml:space="preserve">modular self-service laundrette facility </w:t>
      </w:r>
      <w:r w:rsidR="00EE1964" w:rsidRPr="00574A62">
        <w:rPr>
          <w:rFonts w:asciiTheme="majorHAnsi" w:hAnsiTheme="majorHAnsi" w:cstheme="majorHAnsi"/>
          <w:b/>
        </w:rPr>
        <w:t>and associated works</w:t>
      </w:r>
      <w:r w:rsidR="006056A4" w:rsidRPr="00574A62">
        <w:rPr>
          <w:rFonts w:asciiTheme="majorHAnsi" w:hAnsiTheme="majorHAnsi" w:cstheme="majorHAnsi"/>
          <w:b/>
        </w:rPr>
        <w:t xml:space="preserve"> (retrospective) and 5 no signs on laundrette machine casing </w:t>
      </w:r>
      <w:r w:rsidR="00574A62" w:rsidRPr="00574A62">
        <w:rPr>
          <w:rFonts w:asciiTheme="majorHAnsi" w:hAnsiTheme="majorHAnsi" w:cstheme="majorHAnsi"/>
          <w:b/>
        </w:rPr>
        <w:t>(retrospective)</w:t>
      </w:r>
    </w:p>
    <w:p w14:paraId="0686FEC0" w14:textId="77777777" w:rsidR="00574A62" w:rsidRDefault="00574A62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6D497E1C" w14:textId="427D6790" w:rsidR="00574A62" w:rsidRPr="00574A62" w:rsidRDefault="00574A62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agreed that they would </w:t>
      </w:r>
      <w:r w:rsidR="00B63941">
        <w:rPr>
          <w:rFonts w:asciiTheme="majorHAnsi" w:hAnsiTheme="majorHAnsi" w:cstheme="majorHAnsi"/>
          <w:bCs/>
        </w:rPr>
        <w:t>object to the application</w:t>
      </w:r>
      <w:r w:rsidR="00B062E4">
        <w:rPr>
          <w:rFonts w:asciiTheme="majorHAnsi" w:hAnsiTheme="majorHAnsi" w:cstheme="majorHAnsi"/>
          <w:bCs/>
        </w:rPr>
        <w:t>s</w:t>
      </w:r>
      <w:r w:rsidR="00B63941">
        <w:rPr>
          <w:rFonts w:asciiTheme="majorHAnsi" w:hAnsiTheme="majorHAnsi" w:cstheme="majorHAnsi"/>
          <w:bCs/>
        </w:rPr>
        <w:t xml:space="preserve"> as it is not </w:t>
      </w:r>
      <w:r w:rsidR="00FC3C4B">
        <w:rPr>
          <w:rFonts w:asciiTheme="majorHAnsi" w:hAnsiTheme="majorHAnsi" w:cstheme="majorHAnsi"/>
          <w:bCs/>
        </w:rPr>
        <w:t>in keeping</w:t>
      </w:r>
      <w:r w:rsidR="00B63941">
        <w:rPr>
          <w:rFonts w:asciiTheme="majorHAnsi" w:hAnsiTheme="majorHAnsi" w:cstheme="majorHAnsi"/>
          <w:bCs/>
        </w:rPr>
        <w:t xml:space="preserve"> with the area</w:t>
      </w:r>
      <w:r w:rsidR="00D92057">
        <w:rPr>
          <w:rFonts w:asciiTheme="majorHAnsi" w:hAnsiTheme="majorHAnsi" w:cstheme="majorHAnsi"/>
          <w:bCs/>
        </w:rPr>
        <w:t xml:space="preserve">, </w:t>
      </w:r>
      <w:r w:rsidR="00FC3C4B">
        <w:rPr>
          <w:rFonts w:asciiTheme="majorHAnsi" w:hAnsiTheme="majorHAnsi" w:cstheme="majorHAnsi"/>
          <w:bCs/>
        </w:rPr>
        <w:t>inappropriate</w:t>
      </w:r>
      <w:r w:rsidR="00D92057">
        <w:rPr>
          <w:rFonts w:asciiTheme="majorHAnsi" w:hAnsiTheme="majorHAnsi" w:cstheme="majorHAnsi"/>
          <w:bCs/>
        </w:rPr>
        <w:t xml:space="preserve"> </w:t>
      </w:r>
      <w:r w:rsidR="00071846">
        <w:rPr>
          <w:rFonts w:asciiTheme="majorHAnsi" w:hAnsiTheme="majorHAnsi" w:cstheme="majorHAnsi"/>
          <w:bCs/>
        </w:rPr>
        <w:t>for</w:t>
      </w:r>
      <w:r w:rsidR="00D92057">
        <w:rPr>
          <w:rFonts w:asciiTheme="majorHAnsi" w:hAnsiTheme="majorHAnsi" w:cstheme="majorHAnsi"/>
          <w:bCs/>
        </w:rPr>
        <w:t xml:space="preserve"> the village, unsightly structure and a distraction to motorists.</w:t>
      </w:r>
    </w:p>
    <w:p w14:paraId="0BD64C8D" w14:textId="77777777" w:rsidR="00050C23" w:rsidRDefault="00050C23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64C625D9" w14:textId="723B8497" w:rsidR="00F22342" w:rsidRDefault="00050C23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11.   </w:t>
      </w:r>
      <w:r w:rsidR="00F22342" w:rsidRPr="00F22342">
        <w:rPr>
          <w:rFonts w:asciiTheme="majorHAnsi" w:hAnsiTheme="majorHAnsi" w:cstheme="majorHAnsi"/>
          <w:b/>
        </w:rPr>
        <w:t>Urgent matters for attention</w:t>
      </w:r>
      <w:r w:rsidR="00F22342" w:rsidRPr="00F22342">
        <w:rPr>
          <w:rFonts w:asciiTheme="majorHAnsi" w:hAnsiTheme="majorHAnsi" w:cstheme="majorHAnsi"/>
        </w:rPr>
        <w:t xml:space="preserve"> – Items which the Chairman is of the opinion should be considered as a matter of urgency due to special circumstances.</w:t>
      </w:r>
    </w:p>
    <w:p w14:paraId="68C73B4A" w14:textId="06080765" w:rsidR="00F95EB8" w:rsidRPr="001779AF" w:rsidRDefault="00567638" w:rsidP="001779AF">
      <w:pPr>
        <w:pStyle w:val="Head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None.</w:t>
      </w:r>
    </w:p>
    <w:p w14:paraId="6536F72C" w14:textId="77777777" w:rsidR="00F95EB8" w:rsidRDefault="00F95EB8" w:rsidP="00F22342">
      <w:pPr>
        <w:rPr>
          <w:rFonts w:asciiTheme="majorHAnsi" w:hAnsiTheme="majorHAnsi" w:cstheme="majorHAnsi"/>
          <w:b/>
        </w:rPr>
      </w:pPr>
    </w:p>
    <w:p w14:paraId="7D9B7BDF" w14:textId="7A71229E" w:rsidR="0025649C" w:rsidRDefault="001D12B2" w:rsidP="00F2234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10.   </w:t>
      </w:r>
      <w:r w:rsidR="00F22342" w:rsidRPr="00F22342">
        <w:rPr>
          <w:rFonts w:asciiTheme="majorHAnsi" w:hAnsiTheme="majorHAnsi" w:cstheme="majorHAnsi"/>
          <w:b/>
        </w:rPr>
        <w:t xml:space="preserve">Date of the next meeting.  </w:t>
      </w:r>
      <w:r w:rsidR="00567638">
        <w:rPr>
          <w:rFonts w:asciiTheme="majorHAnsi" w:hAnsiTheme="majorHAnsi" w:cstheme="majorHAnsi"/>
        </w:rPr>
        <w:t>The next meeting will be the Annual Parish Council Meeting</w:t>
      </w:r>
      <w:r w:rsidR="00A524D9">
        <w:rPr>
          <w:rFonts w:asciiTheme="majorHAnsi" w:hAnsiTheme="majorHAnsi" w:cstheme="majorHAnsi"/>
        </w:rPr>
        <w:t>, which will be held on Monday 12</w:t>
      </w:r>
      <w:r w:rsidR="00A524D9" w:rsidRPr="00A524D9">
        <w:rPr>
          <w:rFonts w:asciiTheme="majorHAnsi" w:hAnsiTheme="majorHAnsi" w:cstheme="majorHAnsi"/>
          <w:vertAlign w:val="superscript"/>
        </w:rPr>
        <w:t>th</w:t>
      </w:r>
      <w:r w:rsidR="00A524D9">
        <w:rPr>
          <w:rFonts w:asciiTheme="majorHAnsi" w:hAnsiTheme="majorHAnsi" w:cstheme="majorHAnsi"/>
        </w:rPr>
        <w:t xml:space="preserve"> May at 7pm in the Community Hub.</w:t>
      </w:r>
    </w:p>
    <w:p w14:paraId="3949BE84" w14:textId="77777777" w:rsidR="005642EE" w:rsidRPr="00F22342" w:rsidRDefault="005642EE" w:rsidP="00F22342">
      <w:pPr>
        <w:rPr>
          <w:rFonts w:asciiTheme="majorHAnsi" w:hAnsiTheme="majorHAnsi" w:cstheme="majorHAnsi"/>
        </w:rPr>
      </w:pPr>
    </w:p>
    <w:p w14:paraId="0A233F8B" w14:textId="6E354628" w:rsidR="00B91498" w:rsidRDefault="0025649C" w:rsidP="002824FF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Meeting closed at</w:t>
      </w:r>
      <w:r w:rsidR="00B91498" w:rsidRPr="00F7448F">
        <w:rPr>
          <w:rFonts w:asciiTheme="majorHAnsi" w:hAnsiTheme="majorHAnsi" w:cstheme="majorHAnsi"/>
        </w:rPr>
        <w:t xml:space="preserve"> </w:t>
      </w:r>
      <w:r w:rsidR="008C3382">
        <w:rPr>
          <w:rFonts w:asciiTheme="majorHAnsi" w:hAnsiTheme="majorHAnsi" w:cstheme="majorHAnsi"/>
        </w:rPr>
        <w:t>9</w:t>
      </w:r>
      <w:r w:rsidR="008D4706">
        <w:rPr>
          <w:rFonts w:asciiTheme="majorHAnsi" w:hAnsiTheme="majorHAnsi" w:cstheme="majorHAnsi"/>
        </w:rPr>
        <w:t>.</w:t>
      </w:r>
      <w:r w:rsidR="00A524D9">
        <w:rPr>
          <w:rFonts w:asciiTheme="majorHAnsi" w:hAnsiTheme="majorHAnsi" w:cstheme="majorHAnsi"/>
        </w:rPr>
        <w:t>4</w:t>
      </w:r>
      <w:r w:rsidR="008D4706">
        <w:rPr>
          <w:rFonts w:asciiTheme="majorHAnsi" w:hAnsiTheme="majorHAnsi" w:cstheme="majorHAnsi"/>
        </w:rPr>
        <w:t>0pm</w:t>
      </w:r>
      <w:r w:rsidR="00E0403D">
        <w:rPr>
          <w:rFonts w:asciiTheme="majorHAnsi" w:hAnsiTheme="majorHAnsi" w:cstheme="majorHAnsi"/>
        </w:rPr>
        <w:t>.</w:t>
      </w:r>
    </w:p>
    <w:p w14:paraId="00D7AD24" w14:textId="77777777" w:rsidR="00430516" w:rsidRPr="002824FF" w:rsidRDefault="00430516" w:rsidP="002824FF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17B678DC" w14:textId="77777777" w:rsidR="00430516" w:rsidRDefault="00430516">
      <w:pPr>
        <w:spacing w:after="160" w:line="259" w:lineRule="auto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br w:type="page"/>
      </w:r>
    </w:p>
    <w:p w14:paraId="69C697A6" w14:textId="6D19F41A" w:rsidR="004970FC" w:rsidRPr="009D3BC9" w:rsidRDefault="00AD3A1C" w:rsidP="009D3BC9">
      <w:pPr>
        <w:spacing w:after="160" w:line="259" w:lineRule="auto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  <w:b/>
          <w:u w:val="single"/>
        </w:rPr>
        <w:lastRenderedPageBreak/>
        <w:t>Open Forum</w:t>
      </w:r>
    </w:p>
    <w:p w14:paraId="080D7CF9" w14:textId="792F2020" w:rsidR="00467A8F" w:rsidRDefault="00467A8F" w:rsidP="00A641C5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County Councillor</w:t>
      </w:r>
    </w:p>
    <w:p w14:paraId="00BE4AE1" w14:textId="215C884F" w:rsidR="004F206C" w:rsidRDefault="008C036A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Dyer </w:t>
      </w:r>
      <w:r w:rsidR="00740C04">
        <w:rPr>
          <w:rFonts w:asciiTheme="majorHAnsi" w:hAnsiTheme="majorHAnsi" w:cstheme="majorHAnsi"/>
        </w:rPr>
        <w:t>informed th</w:t>
      </w:r>
      <w:r w:rsidR="00B456D5">
        <w:rPr>
          <w:rFonts w:asciiTheme="majorHAnsi" w:hAnsiTheme="majorHAnsi" w:cstheme="majorHAnsi"/>
        </w:rPr>
        <w:t xml:space="preserve">at there </w:t>
      </w:r>
      <w:proofErr w:type="gramStart"/>
      <w:r w:rsidR="00B456D5">
        <w:rPr>
          <w:rFonts w:asciiTheme="majorHAnsi" w:hAnsiTheme="majorHAnsi" w:cstheme="majorHAnsi"/>
        </w:rPr>
        <w:t>was</w:t>
      </w:r>
      <w:proofErr w:type="gramEnd"/>
      <w:r w:rsidR="00B456D5">
        <w:rPr>
          <w:rFonts w:asciiTheme="majorHAnsi" w:hAnsiTheme="majorHAnsi" w:cstheme="majorHAnsi"/>
        </w:rPr>
        <w:t xml:space="preserve"> no updates on the North Hykeham relief Road.  </w:t>
      </w:r>
      <w:r w:rsidR="007F729B">
        <w:rPr>
          <w:rFonts w:asciiTheme="majorHAnsi" w:hAnsiTheme="majorHAnsi" w:cstheme="majorHAnsi"/>
        </w:rPr>
        <w:t xml:space="preserve">They are expecting to hear something May/June time.  </w:t>
      </w:r>
    </w:p>
    <w:p w14:paraId="4B7CCC45" w14:textId="48973B84" w:rsidR="004D6D1C" w:rsidRDefault="004F0B82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Highways have provided the dates for this </w:t>
      </w:r>
      <w:r w:rsidR="00787BC7">
        <w:rPr>
          <w:rFonts w:asciiTheme="majorHAnsi" w:hAnsiTheme="majorHAnsi" w:cstheme="majorHAnsi"/>
        </w:rPr>
        <w:t>year’s</w:t>
      </w:r>
      <w:r w:rsidR="00557455">
        <w:rPr>
          <w:rFonts w:asciiTheme="majorHAnsi" w:hAnsiTheme="majorHAnsi" w:cstheme="majorHAnsi"/>
        </w:rPr>
        <w:t xml:space="preserve"> pavement reconstruction works in Waddington West.</w:t>
      </w:r>
    </w:p>
    <w:p w14:paraId="7CAFE567" w14:textId="4FF810DB" w:rsidR="00557455" w:rsidRDefault="00557455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Chestnut Grove – work starts 5</w:t>
      </w:r>
      <w:r w:rsidRPr="00557455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May</w:t>
      </w:r>
    </w:p>
    <w:p w14:paraId="6DB15F14" w14:textId="7AAB94A5" w:rsidR="00557455" w:rsidRDefault="00557455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Hawthorn Avenue </w:t>
      </w:r>
      <w:r w:rsidR="002F7338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work</w:t>
      </w:r>
      <w:r w:rsidR="002F7338">
        <w:rPr>
          <w:rFonts w:asciiTheme="majorHAnsi" w:hAnsiTheme="majorHAnsi" w:cstheme="majorHAnsi"/>
        </w:rPr>
        <w:t xml:space="preserve"> starts 15</w:t>
      </w:r>
      <w:r w:rsidR="002F7338" w:rsidRPr="002F7338">
        <w:rPr>
          <w:rFonts w:asciiTheme="majorHAnsi" w:hAnsiTheme="majorHAnsi" w:cstheme="majorHAnsi"/>
          <w:vertAlign w:val="superscript"/>
        </w:rPr>
        <w:t>th</w:t>
      </w:r>
      <w:r w:rsidR="002F7338">
        <w:rPr>
          <w:rFonts w:asciiTheme="majorHAnsi" w:hAnsiTheme="majorHAnsi" w:cstheme="majorHAnsi"/>
        </w:rPr>
        <w:t xml:space="preserve"> May </w:t>
      </w:r>
    </w:p>
    <w:p w14:paraId="600D0662" w14:textId="1D2FDB2D" w:rsidR="002F7338" w:rsidRDefault="002F7338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Hollywell Road – work starts 25</w:t>
      </w:r>
      <w:r w:rsidRPr="002F7338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June</w:t>
      </w:r>
    </w:p>
    <w:p w14:paraId="5D2DCA85" w14:textId="57D46984" w:rsidR="00A05A17" w:rsidRDefault="00A05A17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following footpaths are scheduled for reconstruction during the year 2026/27</w:t>
      </w:r>
      <w:r w:rsidR="00C445F0">
        <w:rPr>
          <w:rFonts w:asciiTheme="majorHAnsi" w:hAnsiTheme="majorHAnsi" w:cstheme="majorHAnsi"/>
        </w:rPr>
        <w:t>.</w:t>
      </w:r>
    </w:p>
    <w:p w14:paraId="6E22B54D" w14:textId="6714179C" w:rsidR="00C445F0" w:rsidRDefault="00C445F0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Hollywell Road (from Rowan Road to Melbourn Way)</w:t>
      </w:r>
    </w:p>
    <w:p w14:paraId="44D1B252" w14:textId="6EE47C0A" w:rsidR="00C445F0" w:rsidRDefault="00C445F0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Rowan Road</w:t>
      </w:r>
    </w:p>
    <w:p w14:paraId="5BB7FD00" w14:textId="23F80880" w:rsidR="00C445F0" w:rsidRDefault="00C445F0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Almond Crescent</w:t>
      </w:r>
    </w:p>
    <w:p w14:paraId="07151380" w14:textId="17796A67" w:rsidR="00C445F0" w:rsidRDefault="00C445F0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Acacia Avenue</w:t>
      </w:r>
    </w:p>
    <w:p w14:paraId="49997066" w14:textId="71402672" w:rsidR="00C445F0" w:rsidRDefault="00C445F0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 Tree Avenue</w:t>
      </w:r>
    </w:p>
    <w:p w14:paraId="5FAD7118" w14:textId="327075FF" w:rsidR="00E232B8" w:rsidRDefault="00E232B8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new 40mph speed limit on Meadow Lane, will be </w:t>
      </w:r>
      <w:r w:rsidR="002500D0">
        <w:rPr>
          <w:rFonts w:asciiTheme="majorHAnsi" w:hAnsiTheme="majorHAnsi" w:cstheme="majorHAnsi"/>
        </w:rPr>
        <w:t>implemented in the next 2 weeks.</w:t>
      </w:r>
    </w:p>
    <w:p w14:paraId="7C514BA5" w14:textId="6BB917DA" w:rsidR="002500D0" w:rsidRDefault="0086774F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="00F816C9">
        <w:rPr>
          <w:rFonts w:asciiTheme="majorHAnsi" w:hAnsiTheme="majorHAnsi" w:cstheme="majorHAnsi"/>
        </w:rPr>
        <w:t>evening bus service has been a great success and funding has been agreed for a further 2 years.</w:t>
      </w:r>
    </w:p>
    <w:p w14:paraId="21F1DB2B" w14:textId="77777777" w:rsidR="00C54ECF" w:rsidRDefault="00C54ECF" w:rsidP="00740C04">
      <w:pPr>
        <w:rPr>
          <w:rFonts w:asciiTheme="majorHAnsi" w:hAnsiTheme="majorHAnsi" w:cstheme="majorHAnsi"/>
        </w:rPr>
      </w:pPr>
    </w:p>
    <w:p w14:paraId="6419A91D" w14:textId="772419D5" w:rsidR="00C54ECF" w:rsidRDefault="00787BC7" w:rsidP="00740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Cllr Gallagher</w:t>
      </w:r>
      <w:r w:rsidR="00C54ECF">
        <w:rPr>
          <w:rFonts w:asciiTheme="majorHAnsi" w:hAnsiTheme="majorHAnsi" w:cstheme="majorHAnsi"/>
        </w:rPr>
        <w:t xml:space="preserve"> thanked Cllr Dyer for all his work over the past 4 years and his good attendance to the Parish Council Meetings</w:t>
      </w:r>
      <w:r w:rsidR="00E232B8">
        <w:rPr>
          <w:rFonts w:asciiTheme="majorHAnsi" w:hAnsiTheme="majorHAnsi" w:cstheme="majorHAnsi"/>
        </w:rPr>
        <w:t>.</w:t>
      </w:r>
    </w:p>
    <w:p w14:paraId="29A45BEE" w14:textId="77777777" w:rsidR="00115663" w:rsidRDefault="00115663" w:rsidP="0094472A">
      <w:pPr>
        <w:rPr>
          <w:rFonts w:ascii="Calibri Light" w:hAnsi="Calibri Light" w:cs="Calibri Light"/>
          <w:lang w:eastAsia="en-US"/>
        </w:rPr>
      </w:pPr>
    </w:p>
    <w:p w14:paraId="0E0C6D70" w14:textId="5862EC84" w:rsidR="00CF7AFA" w:rsidRDefault="00CF7AFA" w:rsidP="00A641C5">
      <w:pPr>
        <w:rPr>
          <w:rFonts w:ascii="Calibri Light" w:hAnsi="Calibri Light" w:cs="Calibri Light"/>
          <w:u w:val="single"/>
          <w:lang w:eastAsia="en-US"/>
        </w:rPr>
      </w:pPr>
      <w:r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2B3A7E78" w14:textId="69E2E5C8" w:rsidR="00C8117C" w:rsidRDefault="00D601A7" w:rsidP="00A524D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Pennell </w:t>
      </w:r>
      <w:r w:rsidR="00A524D9">
        <w:rPr>
          <w:rFonts w:asciiTheme="majorHAnsi" w:hAnsiTheme="majorHAnsi" w:cstheme="majorHAnsi"/>
        </w:rPr>
        <w:t>sent his apologies.</w:t>
      </w:r>
    </w:p>
    <w:p w14:paraId="1450D899" w14:textId="77777777" w:rsidR="005027CA" w:rsidRDefault="005027CA" w:rsidP="00A27E07">
      <w:pPr>
        <w:rPr>
          <w:rFonts w:asciiTheme="majorHAnsi" w:hAnsiTheme="majorHAnsi" w:cstheme="majorHAnsi"/>
        </w:rPr>
      </w:pPr>
    </w:p>
    <w:p w14:paraId="1AA5B71A" w14:textId="5BF7A8F4" w:rsidR="0079549C" w:rsidRDefault="005027CA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Sanders </w:t>
      </w:r>
      <w:r w:rsidR="00952463">
        <w:rPr>
          <w:rFonts w:asciiTheme="majorHAnsi" w:hAnsiTheme="majorHAnsi" w:cstheme="majorHAnsi"/>
        </w:rPr>
        <w:t xml:space="preserve">informed that </w:t>
      </w:r>
      <w:r w:rsidR="0017599A">
        <w:rPr>
          <w:rFonts w:asciiTheme="majorHAnsi" w:hAnsiTheme="majorHAnsi" w:cstheme="majorHAnsi"/>
        </w:rPr>
        <w:t xml:space="preserve">it had been agreed to offer the old Ambulance Station, Kesteven Street, Sleaford, </w:t>
      </w:r>
      <w:r w:rsidR="00761A19">
        <w:rPr>
          <w:rFonts w:asciiTheme="majorHAnsi" w:hAnsiTheme="majorHAnsi" w:cstheme="majorHAnsi"/>
        </w:rPr>
        <w:t>for parking.  The 1</w:t>
      </w:r>
      <w:r w:rsidR="00761A19" w:rsidRPr="00761A19">
        <w:rPr>
          <w:rFonts w:asciiTheme="majorHAnsi" w:hAnsiTheme="majorHAnsi" w:cstheme="majorHAnsi"/>
          <w:vertAlign w:val="superscript"/>
        </w:rPr>
        <w:t>st</w:t>
      </w:r>
      <w:r w:rsidR="00761A19">
        <w:rPr>
          <w:rFonts w:asciiTheme="majorHAnsi" w:hAnsiTheme="majorHAnsi" w:cstheme="majorHAnsi"/>
        </w:rPr>
        <w:t xml:space="preserve"> hour will be freed, £1.50 for up to 3 hours and £3.50</w:t>
      </w:r>
      <w:r w:rsidR="00F52F43">
        <w:rPr>
          <w:rFonts w:asciiTheme="majorHAnsi" w:hAnsiTheme="majorHAnsi" w:cstheme="majorHAnsi"/>
        </w:rPr>
        <w:t xml:space="preserve"> for longer.</w:t>
      </w:r>
    </w:p>
    <w:p w14:paraId="22E44B1B" w14:textId="77777777" w:rsidR="0036615B" w:rsidRDefault="0036615B" w:rsidP="004071CF">
      <w:pPr>
        <w:rPr>
          <w:rFonts w:asciiTheme="majorHAnsi" w:hAnsiTheme="majorHAnsi" w:cstheme="majorHAnsi"/>
        </w:rPr>
      </w:pPr>
    </w:p>
    <w:p w14:paraId="4144FE41" w14:textId="3D5E72EB" w:rsidR="00C8117C" w:rsidRDefault="0036615B" w:rsidP="00C811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Cooper </w:t>
      </w:r>
      <w:r w:rsidR="00A524D9">
        <w:rPr>
          <w:rFonts w:asciiTheme="majorHAnsi" w:hAnsiTheme="majorHAnsi" w:cstheme="majorHAnsi"/>
        </w:rPr>
        <w:t>sent his apologies</w:t>
      </w:r>
      <w:r w:rsidR="00C8117C">
        <w:rPr>
          <w:rFonts w:asciiTheme="majorHAnsi" w:hAnsiTheme="majorHAnsi" w:cstheme="majorHAnsi"/>
        </w:rPr>
        <w:t xml:space="preserve">  </w:t>
      </w:r>
    </w:p>
    <w:p w14:paraId="59E3534D" w14:textId="77777777" w:rsidR="00E5333F" w:rsidRDefault="00E5333F" w:rsidP="00C8117C">
      <w:pPr>
        <w:rPr>
          <w:rFonts w:asciiTheme="majorHAnsi" w:hAnsiTheme="majorHAnsi" w:cstheme="majorHAnsi"/>
        </w:rPr>
      </w:pPr>
    </w:p>
    <w:p w14:paraId="54D40948" w14:textId="0EDACE18" w:rsidR="0036615B" w:rsidRPr="00467A8F" w:rsidRDefault="0036615B" w:rsidP="004071CF">
      <w:pPr>
        <w:rPr>
          <w:rFonts w:asciiTheme="majorHAnsi" w:hAnsiTheme="majorHAnsi" w:cstheme="majorHAnsi"/>
        </w:rPr>
      </w:pPr>
    </w:p>
    <w:p w14:paraId="31D2FA41" w14:textId="77777777" w:rsidR="00A3209C" w:rsidRPr="00F7448F" w:rsidRDefault="00A3209C" w:rsidP="00A641C5">
      <w:pPr>
        <w:rPr>
          <w:rFonts w:asciiTheme="majorHAnsi" w:hAnsiTheme="majorHAnsi" w:cstheme="majorHAnsi"/>
        </w:rPr>
      </w:pPr>
    </w:p>
    <w:p w14:paraId="1C3E8C33" w14:textId="4B9ECFBD" w:rsidR="004071CF" w:rsidRDefault="004071CF">
      <w:pP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W w:w="10148" w:type="dxa"/>
        <w:tblLook w:val="04A0" w:firstRow="1" w:lastRow="0" w:firstColumn="1" w:lastColumn="0" w:noHBand="0" w:noVBand="1"/>
      </w:tblPr>
      <w:tblGrid>
        <w:gridCol w:w="5796"/>
        <w:gridCol w:w="2065"/>
        <w:gridCol w:w="2065"/>
        <w:gridCol w:w="222"/>
      </w:tblGrid>
      <w:tr w:rsidR="009B532B" w14:paraId="3299E575" w14:textId="77777777" w:rsidTr="009B532B">
        <w:trPr>
          <w:trHeight w:val="360"/>
        </w:trPr>
        <w:tc>
          <w:tcPr>
            <w:tcW w:w="10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B274" w14:textId="77777777" w:rsidR="009B532B" w:rsidRDefault="009B5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Finance Report for March 2025</w:t>
            </w:r>
          </w:p>
        </w:tc>
      </w:tr>
      <w:tr w:rsidR="009B532B" w14:paraId="4B885E08" w14:textId="77777777" w:rsidTr="009B532B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80C2" w14:textId="77777777" w:rsidR="009B532B" w:rsidRDefault="009B5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88B7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A015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2A08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2151481D" w14:textId="77777777" w:rsidTr="009B532B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2CC0" w14:textId="77777777" w:rsidR="009B532B" w:rsidRDefault="009B532B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Current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A568" w14:textId="77777777" w:rsidR="009B532B" w:rsidRDefault="009B532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5096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611D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65799DE7" w14:textId="77777777" w:rsidTr="009B532B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4B50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208A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3E3A" w14:textId="77777777" w:rsidR="009B532B" w:rsidRDefault="009B5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06B9" w14:textId="77777777" w:rsidR="009B532B" w:rsidRDefault="009B532B">
            <w:pPr>
              <w:jc w:val="center"/>
              <w:rPr>
                <w:sz w:val="20"/>
                <w:szCs w:val="20"/>
              </w:rPr>
            </w:pPr>
          </w:p>
        </w:tc>
      </w:tr>
      <w:tr w:rsidR="009B532B" w14:paraId="57A7E9FE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97B0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1 March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FC94" w14:textId="77777777" w:rsidR="009B532B" w:rsidRDefault="009B532B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71BD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£15,666.30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2D70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</w:tr>
      <w:tr w:rsidR="009B532B" w14:paraId="6FDFCCE0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99FA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EA75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4DCA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1C92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3A15F8DD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A448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Transferred from deposit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688D" w14:textId="77777777" w:rsidR="009B532B" w:rsidRDefault="009B532B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AF94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B01B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</w:tr>
      <w:tr w:rsidR="009B532B" w14:paraId="6351E7C0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1631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42D3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5737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CC86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4216198C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9DFF" w14:textId="77777777" w:rsidR="009B532B" w:rsidRDefault="009B532B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Add Receipts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1307" w14:textId="77777777" w:rsidR="009B532B" w:rsidRDefault="009B532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FA1D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0D11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3E2C878A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D790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 Hall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A8FF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17E1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D307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0FE26E1B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845C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Burial Ground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A559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1EB2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8AEC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6C54DC59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CAA3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Redwood Drive Community Centre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BE56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£182.00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AB1B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F7B0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3FCD81BC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3221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Hub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CFC4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5963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F3DE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1B993D75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ED53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Fair Stall Fee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75CD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£105.00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FB7B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9EDC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570DA56C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7BAE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BBAB" w14:textId="77777777" w:rsidR="009B532B" w:rsidRDefault="009B532B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79D2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39F0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426FAF49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F607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438F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296B2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£359.00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0B05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</w:tr>
      <w:tr w:rsidR="009B532B" w14:paraId="259A9648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4FA5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BC3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141D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£31,025.30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994B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</w:tr>
      <w:tr w:rsidR="009B532B" w14:paraId="04A35F9A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1F4C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89F8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9D07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D648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721E9512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4973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8496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5717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FD12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7C36683E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C55C" w14:textId="77777777" w:rsidR="009B532B" w:rsidRDefault="009B532B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Less Expenditure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0A9A" w14:textId="77777777" w:rsidR="009B532B" w:rsidRDefault="009B532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87EA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1145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0B7755E1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0D1B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NKDC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A4F2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8D1D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6A06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020DD5A0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4937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Wages for March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B0D3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£7,986.02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7395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E84F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72E796CB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1412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 for March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D22E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£1,672.78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FED0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2BB5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5E26345F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D3FF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A6FF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£4,658.32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3172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ADB7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762F7068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1A1E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Smiths of </w:t>
            </w:r>
            <w:proofErr w:type="spellStart"/>
            <w:r>
              <w:rPr>
                <w:rFonts w:ascii="Arial" w:hAnsi="Arial" w:cs="Arial"/>
              </w:rPr>
              <w:t>Deerby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E988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£1,533.60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F154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0512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7E2D061D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4310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J Coyle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8B44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£1,866.00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69FF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419D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41A43D17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7DD3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Returned deposit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C1B9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A748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3D2A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07234A64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641C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56E53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£4,086.23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2C10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2759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28C26B89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959F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F6E9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6361D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£21,852.95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DEE8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</w:tr>
      <w:tr w:rsidR="009B532B" w14:paraId="380C19DD" w14:textId="77777777" w:rsidTr="009B532B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6FC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28 March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5E93" w14:textId="77777777" w:rsidR="009B532B" w:rsidRDefault="009B532B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0FCC1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£9,172.35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394D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</w:tr>
      <w:tr w:rsidR="009B532B" w14:paraId="45BF5642" w14:textId="77777777" w:rsidTr="009B532B">
        <w:trPr>
          <w:trHeight w:val="27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F36D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62A7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9A80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07AE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6575D1BC" w14:textId="77777777" w:rsidTr="009B532B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F6B8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DB65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7069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20E6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3E99DB5E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0800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E355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0D1E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1E8E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5D9D33ED" w14:textId="77777777" w:rsidTr="009B532B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7E50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A2C0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5181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8CB7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08A45DF0" w14:textId="77777777" w:rsidTr="009B532B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F711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3D90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96DB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055B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6B1DC048" w14:textId="77777777" w:rsidTr="009B532B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66A1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E8EF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E661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CAA4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5F972DDA" w14:textId="77777777" w:rsidTr="009B532B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67AA" w14:textId="77777777" w:rsidR="009B532B" w:rsidRDefault="009B532B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Deposit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D8F9" w14:textId="77777777" w:rsidR="009B532B" w:rsidRDefault="009B532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97CF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A164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0D5A6E87" w14:textId="77777777" w:rsidTr="009B532B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EAB3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B216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E6C3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888D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44C76781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FAB2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1 March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6DB6" w14:textId="77777777" w:rsidR="009B532B" w:rsidRDefault="009B532B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99F0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£146,661.11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5637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</w:tr>
      <w:tr w:rsidR="009B532B" w14:paraId="51EE4E57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8C71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transferred to Current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96F4" w14:textId="77777777" w:rsidR="009B532B" w:rsidRDefault="009B532B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E88F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6839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</w:tr>
      <w:tr w:rsidR="009B532B" w14:paraId="7EE1E16A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2E35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Interest Received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F7C" w14:textId="77777777" w:rsidR="009B532B" w:rsidRDefault="009B532B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6C5C9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£980.23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6C69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</w:tr>
      <w:tr w:rsidR="009B532B" w14:paraId="2C1F751A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7A7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as at 31March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8D29" w14:textId="77777777" w:rsidR="009B532B" w:rsidRDefault="009B532B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090E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£132,641.34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298A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</w:tr>
      <w:tr w:rsidR="009B532B" w14:paraId="40BFA330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400F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6295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AD85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46B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4824AAE5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4BDF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5EE9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F3A0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18F1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3A201632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E8C2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44F4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FC63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4133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35824A7C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5FBE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E539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9673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6BFB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0EC1C0F9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49C4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D26D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5A7D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64C6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4E31EAF3" w14:textId="77777777" w:rsidTr="009B532B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F2E6" w14:textId="77777777" w:rsidR="009B532B" w:rsidRDefault="009B53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Money Breakdown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643A" w14:textId="77777777" w:rsidR="009B532B" w:rsidRDefault="009B53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FCE2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2EA9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1E26D170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594C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D77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A497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FDD5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3CEB34F3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6F3B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1775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£9,172.35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A1FE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79D9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2BCB939A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342F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A3C0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£132,641.34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CAD4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E4D5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137853DE" w14:textId="77777777" w:rsidTr="009B532B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34B7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52C0C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£141,813.69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7A7D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D4BE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1ACA3759" w14:textId="77777777" w:rsidTr="009B532B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3322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5DC4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0DCF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7D5D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01A4CA3D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0DA6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 Money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7B9D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£7,890.06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F57F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0392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7B79E420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439A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S106 money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42B0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£21,007.06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33D0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9ADC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5D8CEC98" w14:textId="77777777" w:rsidTr="009B532B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A9A5" w14:textId="77777777" w:rsidR="009B532B" w:rsidRDefault="009B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Reserves &amp; Precept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E8E6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£112,916.57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7DBE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916" w14:textId="77777777" w:rsidR="009B532B" w:rsidRDefault="009B532B">
            <w:pPr>
              <w:rPr>
                <w:sz w:val="20"/>
                <w:szCs w:val="20"/>
              </w:rPr>
            </w:pPr>
          </w:p>
        </w:tc>
      </w:tr>
      <w:tr w:rsidR="009B532B" w14:paraId="5A676845" w14:textId="77777777" w:rsidTr="009B532B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67A0" w14:textId="77777777" w:rsidR="009B532B" w:rsidRDefault="009B532B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D27E3" w14:textId="77777777" w:rsidR="009B532B" w:rsidRDefault="009B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£141,813.69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033D" w14:textId="77777777" w:rsidR="009B532B" w:rsidRDefault="009B5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087D" w14:textId="77777777" w:rsidR="009B532B" w:rsidRDefault="009B532B">
            <w:pPr>
              <w:rPr>
                <w:sz w:val="20"/>
                <w:szCs w:val="20"/>
              </w:rPr>
            </w:pPr>
          </w:p>
        </w:tc>
      </w:tr>
    </w:tbl>
    <w:p w14:paraId="26945BE8" w14:textId="77777777" w:rsidR="00ED6457" w:rsidRDefault="00ED6457">
      <w:pPr>
        <w:spacing w:after="160" w:line="259" w:lineRule="auto"/>
        <w:rPr>
          <w:rFonts w:asciiTheme="majorHAnsi" w:hAnsiTheme="majorHAnsi" w:cstheme="majorHAnsi"/>
        </w:rPr>
      </w:pPr>
    </w:p>
    <w:p w14:paraId="6587EF8F" w14:textId="77777777" w:rsidR="005249F3" w:rsidRDefault="005249F3">
      <w:pPr>
        <w:spacing w:after="160" w:line="259" w:lineRule="auto"/>
        <w:rPr>
          <w:rFonts w:asciiTheme="majorHAnsi" w:hAnsiTheme="majorHAnsi" w:cstheme="majorHAnsi"/>
        </w:rPr>
      </w:pPr>
    </w:p>
    <w:p w14:paraId="4F26C80A" w14:textId="77777777" w:rsidR="001F59BC" w:rsidRDefault="001F59BC">
      <w:r>
        <w:br w:type="page"/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3325"/>
        <w:gridCol w:w="5354"/>
        <w:gridCol w:w="1185"/>
      </w:tblGrid>
      <w:tr w:rsidR="00191108" w14:paraId="215CCCF3" w14:textId="77777777" w:rsidTr="00191108">
        <w:trPr>
          <w:trHeight w:val="330"/>
        </w:trPr>
        <w:tc>
          <w:tcPr>
            <w:tcW w:w="9864" w:type="dxa"/>
            <w:gridSpan w:val="3"/>
            <w:shd w:val="clear" w:color="auto" w:fill="auto"/>
            <w:noWrap/>
            <w:vAlign w:val="bottom"/>
            <w:hideMark/>
          </w:tcPr>
          <w:p w14:paraId="69EF6E06" w14:textId="77777777" w:rsidR="00191108" w:rsidRDefault="001911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- 14 Apr 25</w:t>
            </w:r>
          </w:p>
        </w:tc>
      </w:tr>
      <w:tr w:rsidR="00191108" w14:paraId="51A26914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002F47EB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30E6BA58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E878FC0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108" w14:paraId="1D56AA8E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5EA6042C" w14:textId="77777777" w:rsidR="00191108" w:rsidRDefault="00191108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21FAF902" w14:textId="77777777" w:rsidR="00191108" w:rsidRDefault="00191108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42F8038" w14:textId="77777777" w:rsidR="00191108" w:rsidRDefault="00191108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191108" w14:paraId="776E1164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20D9C4A2" w14:textId="77777777" w:rsidR="00191108" w:rsidRDefault="00191108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5D59336C" w14:textId="77777777" w:rsidR="00191108" w:rsidRDefault="00191108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2169565" w14:textId="77777777" w:rsidR="00191108" w:rsidRDefault="00191108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191108" w14:paraId="7253D8F3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549E1107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4F00225E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Electricity for Hub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3334E68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£135.82</w:t>
            </w:r>
          </w:p>
        </w:tc>
      </w:tr>
      <w:tr w:rsidR="00191108" w14:paraId="44B4ABB5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15B6D512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2218D182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for Changing Rooms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D2A2405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£253.91</w:t>
            </w:r>
          </w:p>
        </w:tc>
      </w:tr>
      <w:tr w:rsidR="00191108" w14:paraId="065ECD44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622C1B10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51172C9F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for Hub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117BA9D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£504.77</w:t>
            </w:r>
          </w:p>
        </w:tc>
      </w:tr>
      <w:tr w:rsidR="00191108" w14:paraId="6C8241C3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7DF54DF7" w14:textId="77777777" w:rsidR="00191108" w:rsidRDefault="00191108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Rialtas</w:t>
            </w:r>
            <w:proofErr w:type="spellEnd"/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46BD0522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Annual Subscription for Accounts software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C7AC271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£243.60</w:t>
            </w:r>
          </w:p>
        </w:tc>
      </w:tr>
      <w:tr w:rsidR="00191108" w14:paraId="58F07231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5C21D870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1979319B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Refuse bags, paper towels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970D6E2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£163.32</w:t>
            </w:r>
          </w:p>
        </w:tc>
      </w:tr>
      <w:tr w:rsidR="00191108" w14:paraId="7F4E7F00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1B59B6B1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 Solutions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5BC26590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photocopier usage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BBF272B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£416.08</w:t>
            </w:r>
          </w:p>
        </w:tc>
      </w:tr>
      <w:tr w:rsidR="00191108" w14:paraId="2E6C729A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016B0FCD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 Solutions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0349D510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telephone/internet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27F7306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£8.40</w:t>
            </w:r>
          </w:p>
        </w:tc>
      </w:tr>
      <w:tr w:rsidR="00191108" w14:paraId="4B4E4695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117538C4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590F813B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skip exchange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2DD9FF5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£150.00</w:t>
            </w:r>
          </w:p>
        </w:tc>
      </w:tr>
      <w:tr w:rsidR="00191108" w14:paraId="30CDC1BB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14F68E09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Lyreco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51B3A2D2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trousers, bodywarmer, toilet roll, bleach, toilet brush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37A2AED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£347.00</w:t>
            </w:r>
          </w:p>
        </w:tc>
      </w:tr>
      <w:tr w:rsidR="00191108" w14:paraId="5D817D75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608DF1AE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LALC 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407D9CBE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Annual subscription and training fee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DF2FA85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£1,432.72</w:t>
            </w:r>
          </w:p>
        </w:tc>
      </w:tr>
      <w:tr w:rsidR="00191108" w14:paraId="5734528E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6E613A2C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2301A5FE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149CC6E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108" w14:paraId="780FE130" w14:textId="77777777" w:rsidTr="00191108">
        <w:trPr>
          <w:trHeight w:val="330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0D4FED14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4E46C36C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BC3F80E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108" w14:paraId="2844668C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143EDFCF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4B1CB4EE" w14:textId="77777777" w:rsidR="00191108" w:rsidRDefault="00191108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755F929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£3,655.62</w:t>
            </w:r>
          </w:p>
        </w:tc>
      </w:tr>
      <w:tr w:rsidR="00191108" w14:paraId="71B35E3C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631EDBBA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31E06ABA" w14:textId="77777777" w:rsidR="00191108" w:rsidRDefault="00191108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96B3A97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108" w14:paraId="1FC90506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09332A86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0AF2FA93" w14:textId="77777777" w:rsidR="00191108" w:rsidRDefault="00191108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6838D1B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108" w14:paraId="5BBE45E5" w14:textId="77777777" w:rsidTr="00191108">
        <w:trPr>
          <w:trHeight w:val="858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7DD28434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1026B49B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7EB5F92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108" w14:paraId="1B645EF3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2D8C4493" w14:textId="77777777" w:rsidR="00191108" w:rsidRDefault="00191108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792F81D5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E94BEB1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108" w14:paraId="1C964A8A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749B512A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05859DA4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1FD46E9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108" w14:paraId="62717761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4CB64734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Smith of Derby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07D68324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on the clock on Bar Lane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B71A91C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£1,533.60</w:t>
            </w:r>
          </w:p>
        </w:tc>
      </w:tr>
      <w:tr w:rsidR="00191108" w14:paraId="40B14983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35FDA6C5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5EF3A7EF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in the Village Hall Playground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47E69E5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£800.00</w:t>
            </w:r>
          </w:p>
        </w:tc>
      </w:tr>
      <w:tr w:rsidR="00191108" w14:paraId="4CA66BF1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6C5DFFD4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6D2C4EAA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Electricity for Hub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7D2CA44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£138.96</w:t>
            </w:r>
          </w:p>
        </w:tc>
      </w:tr>
      <w:tr w:rsidR="00191108" w14:paraId="53B81E3A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2787E334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232415E3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for Hub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A6870B2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£735.40</w:t>
            </w:r>
          </w:p>
        </w:tc>
      </w:tr>
      <w:tr w:rsidR="00191108" w14:paraId="5CB62175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596C6E6F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2FD59096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for Changing Rooms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F18926D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£1,128.37</w:t>
            </w:r>
          </w:p>
        </w:tc>
      </w:tr>
      <w:tr w:rsidR="00191108" w14:paraId="3F280D0F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522E78BE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5BDAF8CC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Electricity for Village Hall Feb 25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A8799E6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£563.65</w:t>
            </w:r>
          </w:p>
        </w:tc>
      </w:tr>
      <w:tr w:rsidR="00191108" w14:paraId="143E3481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7E89BFB4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058C52A2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Electricity for Village Hall Jan 25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34AB63D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£633.73</w:t>
            </w:r>
          </w:p>
        </w:tc>
      </w:tr>
      <w:tr w:rsidR="00191108" w14:paraId="2258E4C4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3170F389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553B8ADC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Electricity for Village Hall Dec 24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84B0DAF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£809.65</w:t>
            </w:r>
          </w:p>
        </w:tc>
      </w:tr>
      <w:tr w:rsidR="00191108" w14:paraId="0183423D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474D0626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70F1BC90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Electricity for Village Hall Nov 24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4DBDB93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£648.56</w:t>
            </w:r>
          </w:p>
        </w:tc>
      </w:tr>
      <w:tr w:rsidR="00191108" w14:paraId="518092E6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2390DB9A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British Gas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07457AB1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Electricity for Redwood Drive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F808BD1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£119.65</w:t>
            </w:r>
          </w:p>
        </w:tc>
      </w:tr>
      <w:tr w:rsidR="00191108" w14:paraId="13556CBF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4C906C11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Paul Haynes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5B8E968D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jockey wheel on trailer, keys cut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83278EA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£277.90</w:t>
            </w:r>
          </w:p>
        </w:tc>
      </w:tr>
      <w:tr w:rsidR="00191108" w14:paraId="753E2FE7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2A473A5F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09971BC4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510EC19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108" w14:paraId="5585DEF5" w14:textId="77777777" w:rsidTr="00191108">
        <w:trPr>
          <w:trHeight w:val="330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6DC0B34A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14AB2030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3FE801F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108" w14:paraId="21141FB4" w14:textId="77777777" w:rsidTr="00191108">
        <w:trPr>
          <w:trHeight w:val="315"/>
        </w:trPr>
        <w:tc>
          <w:tcPr>
            <w:tcW w:w="3325" w:type="dxa"/>
            <w:shd w:val="clear" w:color="auto" w:fill="auto"/>
            <w:noWrap/>
            <w:vAlign w:val="bottom"/>
            <w:hideMark/>
          </w:tcPr>
          <w:p w14:paraId="0BC7319A" w14:textId="77777777" w:rsidR="00191108" w:rsidRDefault="00191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54" w:type="dxa"/>
            <w:shd w:val="clear" w:color="auto" w:fill="auto"/>
            <w:noWrap/>
            <w:vAlign w:val="bottom"/>
            <w:hideMark/>
          </w:tcPr>
          <w:p w14:paraId="73C69731" w14:textId="77777777" w:rsidR="00191108" w:rsidRDefault="00191108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4A32020" w14:textId="77777777" w:rsidR="00191108" w:rsidRDefault="0019110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£7,389.47</w:t>
            </w:r>
          </w:p>
        </w:tc>
      </w:tr>
    </w:tbl>
    <w:p w14:paraId="132591F3" w14:textId="77777777" w:rsidR="00AE6529" w:rsidRPr="0072072D" w:rsidRDefault="00AE6529">
      <w:pPr>
        <w:spacing w:after="160" w:line="259" w:lineRule="auto"/>
        <w:rPr>
          <w:rFonts w:asciiTheme="majorHAnsi" w:hAnsiTheme="majorHAnsi" w:cstheme="majorHAnsi"/>
        </w:rPr>
      </w:pPr>
    </w:p>
    <w:p w14:paraId="0E6C12C3" w14:textId="267FD587" w:rsidR="0091315E" w:rsidRPr="00960491" w:rsidRDefault="0091315E" w:rsidP="007548EA">
      <w:pPr>
        <w:spacing w:after="160" w:line="259" w:lineRule="auto"/>
      </w:pPr>
    </w:p>
    <w:sectPr w:rsidR="0091315E" w:rsidRPr="009604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3E05" w14:textId="77777777" w:rsidR="004E16A6" w:rsidRDefault="004E16A6" w:rsidP="0025649C">
      <w:r>
        <w:separator/>
      </w:r>
    </w:p>
  </w:endnote>
  <w:endnote w:type="continuationSeparator" w:id="0">
    <w:p w14:paraId="6041D926" w14:textId="77777777" w:rsidR="004E16A6" w:rsidRDefault="004E16A6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7D52" w14:textId="77777777" w:rsidR="004E16A6" w:rsidRDefault="004E16A6" w:rsidP="0025649C">
      <w:r>
        <w:separator/>
      </w:r>
    </w:p>
  </w:footnote>
  <w:footnote w:type="continuationSeparator" w:id="0">
    <w:p w14:paraId="1EB87D2F" w14:textId="77777777" w:rsidR="004E16A6" w:rsidRDefault="004E16A6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4E08FDF0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525012">
      <w:rPr>
        <w:rFonts w:asciiTheme="majorHAnsi" w:hAnsiTheme="majorHAnsi" w:cstheme="majorHAnsi"/>
        <w:sz w:val="22"/>
        <w:szCs w:val="22"/>
      </w:rPr>
      <w:t>14</w:t>
    </w:r>
    <w:r w:rsidR="00525012" w:rsidRPr="00525012">
      <w:rPr>
        <w:rFonts w:asciiTheme="majorHAnsi" w:hAnsiTheme="majorHAnsi" w:cstheme="majorHAnsi"/>
        <w:sz w:val="22"/>
        <w:szCs w:val="22"/>
        <w:vertAlign w:val="superscript"/>
      </w:rPr>
      <w:t>th</w:t>
    </w:r>
    <w:r w:rsidR="00525012">
      <w:rPr>
        <w:rFonts w:asciiTheme="majorHAnsi" w:hAnsiTheme="majorHAnsi" w:cstheme="majorHAnsi"/>
        <w:sz w:val="22"/>
        <w:szCs w:val="22"/>
      </w:rPr>
      <w:t xml:space="preserve"> 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B276E"/>
    <w:multiLevelType w:val="hybridMultilevel"/>
    <w:tmpl w:val="2D4070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F918D3"/>
    <w:multiLevelType w:val="hybridMultilevel"/>
    <w:tmpl w:val="B0E01C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6"/>
  </w:num>
  <w:num w:numId="4" w16cid:durableId="282881814">
    <w:abstractNumId w:val="22"/>
  </w:num>
  <w:num w:numId="5" w16cid:durableId="335574161">
    <w:abstractNumId w:val="4"/>
  </w:num>
  <w:num w:numId="6" w16cid:durableId="1857504119">
    <w:abstractNumId w:val="19"/>
  </w:num>
  <w:num w:numId="7" w16cid:durableId="401368764">
    <w:abstractNumId w:val="7"/>
  </w:num>
  <w:num w:numId="8" w16cid:durableId="1664627796">
    <w:abstractNumId w:val="0"/>
  </w:num>
  <w:num w:numId="9" w16cid:durableId="963929527">
    <w:abstractNumId w:val="11"/>
  </w:num>
  <w:num w:numId="10" w16cid:durableId="756706477">
    <w:abstractNumId w:val="17"/>
  </w:num>
  <w:num w:numId="11" w16cid:durableId="1629822055">
    <w:abstractNumId w:val="15"/>
  </w:num>
  <w:num w:numId="12" w16cid:durableId="2017998651">
    <w:abstractNumId w:val="20"/>
  </w:num>
  <w:num w:numId="13" w16cid:durableId="280111782">
    <w:abstractNumId w:val="8"/>
  </w:num>
  <w:num w:numId="14" w16cid:durableId="1132947344">
    <w:abstractNumId w:val="16"/>
  </w:num>
  <w:num w:numId="15" w16cid:durableId="1237544889">
    <w:abstractNumId w:val="18"/>
  </w:num>
  <w:num w:numId="16" w16cid:durableId="906112056">
    <w:abstractNumId w:val="14"/>
  </w:num>
  <w:num w:numId="17" w16cid:durableId="1664119345">
    <w:abstractNumId w:val="1"/>
  </w:num>
  <w:num w:numId="18" w16cid:durableId="1722482932">
    <w:abstractNumId w:val="13"/>
  </w:num>
  <w:num w:numId="19" w16cid:durableId="283318800">
    <w:abstractNumId w:val="2"/>
  </w:num>
  <w:num w:numId="20" w16cid:durableId="1796951058">
    <w:abstractNumId w:val="12"/>
  </w:num>
  <w:num w:numId="21" w16cid:durableId="1753694176">
    <w:abstractNumId w:val="10"/>
  </w:num>
  <w:num w:numId="22" w16cid:durableId="1100636370">
    <w:abstractNumId w:val="5"/>
  </w:num>
  <w:num w:numId="23" w16cid:durableId="1195997505">
    <w:abstractNumId w:val="9"/>
  </w:num>
  <w:num w:numId="24" w16cid:durableId="1916552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1631"/>
    <w:rsid w:val="00002864"/>
    <w:rsid w:val="000028D8"/>
    <w:rsid w:val="0000339E"/>
    <w:rsid w:val="00003F8E"/>
    <w:rsid w:val="00004330"/>
    <w:rsid w:val="0000533A"/>
    <w:rsid w:val="000058DF"/>
    <w:rsid w:val="00005E0B"/>
    <w:rsid w:val="00006535"/>
    <w:rsid w:val="00007682"/>
    <w:rsid w:val="000079BA"/>
    <w:rsid w:val="00007C78"/>
    <w:rsid w:val="0001088B"/>
    <w:rsid w:val="00013592"/>
    <w:rsid w:val="00013A43"/>
    <w:rsid w:val="00014045"/>
    <w:rsid w:val="00014099"/>
    <w:rsid w:val="000154E0"/>
    <w:rsid w:val="00015639"/>
    <w:rsid w:val="00015750"/>
    <w:rsid w:val="000157D5"/>
    <w:rsid w:val="000158A2"/>
    <w:rsid w:val="00015DF2"/>
    <w:rsid w:val="00016948"/>
    <w:rsid w:val="00017050"/>
    <w:rsid w:val="00020398"/>
    <w:rsid w:val="0002070C"/>
    <w:rsid w:val="00021AF7"/>
    <w:rsid w:val="00022CD7"/>
    <w:rsid w:val="00024333"/>
    <w:rsid w:val="00024519"/>
    <w:rsid w:val="00024BB2"/>
    <w:rsid w:val="00025AED"/>
    <w:rsid w:val="00026630"/>
    <w:rsid w:val="00027F0E"/>
    <w:rsid w:val="00030BD1"/>
    <w:rsid w:val="00031226"/>
    <w:rsid w:val="00031BC5"/>
    <w:rsid w:val="00032195"/>
    <w:rsid w:val="00032DF3"/>
    <w:rsid w:val="0003308C"/>
    <w:rsid w:val="00033185"/>
    <w:rsid w:val="0003367A"/>
    <w:rsid w:val="000342EF"/>
    <w:rsid w:val="00035681"/>
    <w:rsid w:val="00035B41"/>
    <w:rsid w:val="00035F9B"/>
    <w:rsid w:val="00037C4F"/>
    <w:rsid w:val="0004073D"/>
    <w:rsid w:val="00040A39"/>
    <w:rsid w:val="00040D49"/>
    <w:rsid w:val="00041B70"/>
    <w:rsid w:val="00041D7F"/>
    <w:rsid w:val="00042188"/>
    <w:rsid w:val="00042DCE"/>
    <w:rsid w:val="000435F4"/>
    <w:rsid w:val="00043C64"/>
    <w:rsid w:val="000446CA"/>
    <w:rsid w:val="00044BDD"/>
    <w:rsid w:val="0004537B"/>
    <w:rsid w:val="00046C15"/>
    <w:rsid w:val="00047197"/>
    <w:rsid w:val="00047357"/>
    <w:rsid w:val="00047B4F"/>
    <w:rsid w:val="00050BE3"/>
    <w:rsid w:val="00050C23"/>
    <w:rsid w:val="00051A3B"/>
    <w:rsid w:val="00051B3B"/>
    <w:rsid w:val="0005279E"/>
    <w:rsid w:val="00052D84"/>
    <w:rsid w:val="00052DAF"/>
    <w:rsid w:val="00053AD0"/>
    <w:rsid w:val="00055ACC"/>
    <w:rsid w:val="000560AF"/>
    <w:rsid w:val="00056265"/>
    <w:rsid w:val="00056304"/>
    <w:rsid w:val="00056AF5"/>
    <w:rsid w:val="0005725C"/>
    <w:rsid w:val="00057379"/>
    <w:rsid w:val="000601E5"/>
    <w:rsid w:val="00061123"/>
    <w:rsid w:val="000615C0"/>
    <w:rsid w:val="000625C1"/>
    <w:rsid w:val="00062845"/>
    <w:rsid w:val="00064077"/>
    <w:rsid w:val="000645DF"/>
    <w:rsid w:val="0006508F"/>
    <w:rsid w:val="000654CE"/>
    <w:rsid w:val="00065A3E"/>
    <w:rsid w:val="00067AA9"/>
    <w:rsid w:val="00067C85"/>
    <w:rsid w:val="0007074E"/>
    <w:rsid w:val="00071846"/>
    <w:rsid w:val="00071FFA"/>
    <w:rsid w:val="000723BE"/>
    <w:rsid w:val="00072724"/>
    <w:rsid w:val="00072A9C"/>
    <w:rsid w:val="000742D8"/>
    <w:rsid w:val="00074479"/>
    <w:rsid w:val="000747D7"/>
    <w:rsid w:val="00076258"/>
    <w:rsid w:val="00076596"/>
    <w:rsid w:val="0007755C"/>
    <w:rsid w:val="000775E0"/>
    <w:rsid w:val="00080631"/>
    <w:rsid w:val="000829B8"/>
    <w:rsid w:val="00082AF0"/>
    <w:rsid w:val="00082BE1"/>
    <w:rsid w:val="00083C9A"/>
    <w:rsid w:val="00083E43"/>
    <w:rsid w:val="000840C8"/>
    <w:rsid w:val="000841F3"/>
    <w:rsid w:val="000842F0"/>
    <w:rsid w:val="000846F6"/>
    <w:rsid w:val="0008484B"/>
    <w:rsid w:val="00084B31"/>
    <w:rsid w:val="000852FF"/>
    <w:rsid w:val="000854CA"/>
    <w:rsid w:val="00085B99"/>
    <w:rsid w:val="00086650"/>
    <w:rsid w:val="00086E60"/>
    <w:rsid w:val="0009092C"/>
    <w:rsid w:val="000910CE"/>
    <w:rsid w:val="000915CB"/>
    <w:rsid w:val="00091BAF"/>
    <w:rsid w:val="000929EF"/>
    <w:rsid w:val="00092ACF"/>
    <w:rsid w:val="00092BCB"/>
    <w:rsid w:val="000933FE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58"/>
    <w:rsid w:val="000A07D4"/>
    <w:rsid w:val="000A0B37"/>
    <w:rsid w:val="000A1297"/>
    <w:rsid w:val="000A16DF"/>
    <w:rsid w:val="000A1C08"/>
    <w:rsid w:val="000A2BD9"/>
    <w:rsid w:val="000A3129"/>
    <w:rsid w:val="000A3911"/>
    <w:rsid w:val="000A3AEA"/>
    <w:rsid w:val="000A4407"/>
    <w:rsid w:val="000A48C8"/>
    <w:rsid w:val="000A4AF0"/>
    <w:rsid w:val="000A5394"/>
    <w:rsid w:val="000A59EB"/>
    <w:rsid w:val="000A5CFA"/>
    <w:rsid w:val="000A5F62"/>
    <w:rsid w:val="000A62AD"/>
    <w:rsid w:val="000A664C"/>
    <w:rsid w:val="000A6C2E"/>
    <w:rsid w:val="000A6EA3"/>
    <w:rsid w:val="000A6F0A"/>
    <w:rsid w:val="000A7337"/>
    <w:rsid w:val="000A7652"/>
    <w:rsid w:val="000B0E93"/>
    <w:rsid w:val="000B1A84"/>
    <w:rsid w:val="000B1ECE"/>
    <w:rsid w:val="000B2628"/>
    <w:rsid w:val="000B4181"/>
    <w:rsid w:val="000B4531"/>
    <w:rsid w:val="000B4598"/>
    <w:rsid w:val="000B4BED"/>
    <w:rsid w:val="000B4F22"/>
    <w:rsid w:val="000B5ED3"/>
    <w:rsid w:val="000B623F"/>
    <w:rsid w:val="000B6B0E"/>
    <w:rsid w:val="000B6B47"/>
    <w:rsid w:val="000B71E3"/>
    <w:rsid w:val="000B75F4"/>
    <w:rsid w:val="000B7811"/>
    <w:rsid w:val="000C0B57"/>
    <w:rsid w:val="000C159D"/>
    <w:rsid w:val="000C1A37"/>
    <w:rsid w:val="000C1D6F"/>
    <w:rsid w:val="000C2269"/>
    <w:rsid w:val="000C2891"/>
    <w:rsid w:val="000C3BBA"/>
    <w:rsid w:val="000C3EFC"/>
    <w:rsid w:val="000C59AA"/>
    <w:rsid w:val="000C640D"/>
    <w:rsid w:val="000C6494"/>
    <w:rsid w:val="000C6812"/>
    <w:rsid w:val="000C6E1E"/>
    <w:rsid w:val="000C709A"/>
    <w:rsid w:val="000C70B4"/>
    <w:rsid w:val="000C75A6"/>
    <w:rsid w:val="000C792F"/>
    <w:rsid w:val="000C7EE1"/>
    <w:rsid w:val="000C7EE2"/>
    <w:rsid w:val="000D01FB"/>
    <w:rsid w:val="000D046C"/>
    <w:rsid w:val="000D04E1"/>
    <w:rsid w:val="000D0B7B"/>
    <w:rsid w:val="000D1C55"/>
    <w:rsid w:val="000D2DB2"/>
    <w:rsid w:val="000D3B2C"/>
    <w:rsid w:val="000D4782"/>
    <w:rsid w:val="000D483A"/>
    <w:rsid w:val="000D49C9"/>
    <w:rsid w:val="000D4A3F"/>
    <w:rsid w:val="000D5742"/>
    <w:rsid w:val="000D6BB3"/>
    <w:rsid w:val="000E00F4"/>
    <w:rsid w:val="000E36A3"/>
    <w:rsid w:val="000E3924"/>
    <w:rsid w:val="000E657B"/>
    <w:rsid w:val="000E78E5"/>
    <w:rsid w:val="000F0DEE"/>
    <w:rsid w:val="000F21B1"/>
    <w:rsid w:val="000F2215"/>
    <w:rsid w:val="000F266F"/>
    <w:rsid w:val="000F3DEE"/>
    <w:rsid w:val="000F42E7"/>
    <w:rsid w:val="000F4773"/>
    <w:rsid w:val="000F4830"/>
    <w:rsid w:val="000F4C0C"/>
    <w:rsid w:val="000F4F59"/>
    <w:rsid w:val="000F6A5F"/>
    <w:rsid w:val="000F6E70"/>
    <w:rsid w:val="000F7002"/>
    <w:rsid w:val="000F7AD8"/>
    <w:rsid w:val="000F7C9A"/>
    <w:rsid w:val="000F7F6D"/>
    <w:rsid w:val="000F7FE2"/>
    <w:rsid w:val="001023B8"/>
    <w:rsid w:val="0010325E"/>
    <w:rsid w:val="001039C0"/>
    <w:rsid w:val="001045ED"/>
    <w:rsid w:val="0010490E"/>
    <w:rsid w:val="00105AA8"/>
    <w:rsid w:val="00106353"/>
    <w:rsid w:val="001069BE"/>
    <w:rsid w:val="00107D6C"/>
    <w:rsid w:val="00107DFC"/>
    <w:rsid w:val="00111191"/>
    <w:rsid w:val="001117B5"/>
    <w:rsid w:val="00111825"/>
    <w:rsid w:val="0011193B"/>
    <w:rsid w:val="0011277E"/>
    <w:rsid w:val="00115663"/>
    <w:rsid w:val="00116498"/>
    <w:rsid w:val="0011731C"/>
    <w:rsid w:val="00120DFB"/>
    <w:rsid w:val="001213B8"/>
    <w:rsid w:val="0012197D"/>
    <w:rsid w:val="00122219"/>
    <w:rsid w:val="0012538F"/>
    <w:rsid w:val="0012564C"/>
    <w:rsid w:val="00125D94"/>
    <w:rsid w:val="001268F9"/>
    <w:rsid w:val="00126950"/>
    <w:rsid w:val="00127A3D"/>
    <w:rsid w:val="00127C98"/>
    <w:rsid w:val="00130039"/>
    <w:rsid w:val="0013130D"/>
    <w:rsid w:val="0013150F"/>
    <w:rsid w:val="001316D1"/>
    <w:rsid w:val="001317B6"/>
    <w:rsid w:val="001317E7"/>
    <w:rsid w:val="0013196A"/>
    <w:rsid w:val="00131986"/>
    <w:rsid w:val="00131A36"/>
    <w:rsid w:val="00132527"/>
    <w:rsid w:val="00132BC1"/>
    <w:rsid w:val="00133BC3"/>
    <w:rsid w:val="001346D3"/>
    <w:rsid w:val="001355D9"/>
    <w:rsid w:val="001360FD"/>
    <w:rsid w:val="0013625F"/>
    <w:rsid w:val="0013734B"/>
    <w:rsid w:val="00137E2A"/>
    <w:rsid w:val="00137F0B"/>
    <w:rsid w:val="00140632"/>
    <w:rsid w:val="0014088E"/>
    <w:rsid w:val="001410AB"/>
    <w:rsid w:val="00141827"/>
    <w:rsid w:val="00143AAB"/>
    <w:rsid w:val="00143CF1"/>
    <w:rsid w:val="00144330"/>
    <w:rsid w:val="001444AE"/>
    <w:rsid w:val="00144CA0"/>
    <w:rsid w:val="00145279"/>
    <w:rsid w:val="00146BE6"/>
    <w:rsid w:val="0014711D"/>
    <w:rsid w:val="001471FA"/>
    <w:rsid w:val="0014735B"/>
    <w:rsid w:val="00147709"/>
    <w:rsid w:val="00147981"/>
    <w:rsid w:val="001509FB"/>
    <w:rsid w:val="00150BBD"/>
    <w:rsid w:val="00151A68"/>
    <w:rsid w:val="00152E43"/>
    <w:rsid w:val="00152E81"/>
    <w:rsid w:val="001532DE"/>
    <w:rsid w:val="0015335F"/>
    <w:rsid w:val="0015366C"/>
    <w:rsid w:val="00153E0C"/>
    <w:rsid w:val="001553EE"/>
    <w:rsid w:val="00155904"/>
    <w:rsid w:val="00155967"/>
    <w:rsid w:val="00155E29"/>
    <w:rsid w:val="001563EA"/>
    <w:rsid w:val="001566CF"/>
    <w:rsid w:val="001568B6"/>
    <w:rsid w:val="00156CF3"/>
    <w:rsid w:val="001579C5"/>
    <w:rsid w:val="00160453"/>
    <w:rsid w:val="0016096C"/>
    <w:rsid w:val="00161707"/>
    <w:rsid w:val="00162C89"/>
    <w:rsid w:val="001637A1"/>
    <w:rsid w:val="001637BD"/>
    <w:rsid w:val="00166E58"/>
    <w:rsid w:val="00167720"/>
    <w:rsid w:val="001701A0"/>
    <w:rsid w:val="00170E15"/>
    <w:rsid w:val="00171886"/>
    <w:rsid w:val="00171E50"/>
    <w:rsid w:val="0017334F"/>
    <w:rsid w:val="00173D42"/>
    <w:rsid w:val="00174699"/>
    <w:rsid w:val="0017487B"/>
    <w:rsid w:val="001748B5"/>
    <w:rsid w:val="001755C4"/>
    <w:rsid w:val="0017599A"/>
    <w:rsid w:val="00175AF1"/>
    <w:rsid w:val="001768D2"/>
    <w:rsid w:val="00176BE2"/>
    <w:rsid w:val="001771AA"/>
    <w:rsid w:val="00177726"/>
    <w:rsid w:val="00177739"/>
    <w:rsid w:val="001779AF"/>
    <w:rsid w:val="00180A57"/>
    <w:rsid w:val="00180A9C"/>
    <w:rsid w:val="00180C29"/>
    <w:rsid w:val="00181913"/>
    <w:rsid w:val="00181DD2"/>
    <w:rsid w:val="001823BA"/>
    <w:rsid w:val="00182568"/>
    <w:rsid w:val="00182FCF"/>
    <w:rsid w:val="00183A1F"/>
    <w:rsid w:val="00185A0B"/>
    <w:rsid w:val="00186A43"/>
    <w:rsid w:val="00187165"/>
    <w:rsid w:val="00190E88"/>
    <w:rsid w:val="00191108"/>
    <w:rsid w:val="0019170B"/>
    <w:rsid w:val="00191908"/>
    <w:rsid w:val="00192300"/>
    <w:rsid w:val="00192395"/>
    <w:rsid w:val="00193AF1"/>
    <w:rsid w:val="00193D2F"/>
    <w:rsid w:val="001943AA"/>
    <w:rsid w:val="001948AA"/>
    <w:rsid w:val="0019599A"/>
    <w:rsid w:val="00195ABB"/>
    <w:rsid w:val="00196300"/>
    <w:rsid w:val="0019797E"/>
    <w:rsid w:val="001A0207"/>
    <w:rsid w:val="001A0595"/>
    <w:rsid w:val="001A1B23"/>
    <w:rsid w:val="001A1E57"/>
    <w:rsid w:val="001A2B18"/>
    <w:rsid w:val="001A2D1F"/>
    <w:rsid w:val="001A2E37"/>
    <w:rsid w:val="001A353E"/>
    <w:rsid w:val="001A3544"/>
    <w:rsid w:val="001A4473"/>
    <w:rsid w:val="001A5371"/>
    <w:rsid w:val="001A5ED5"/>
    <w:rsid w:val="001A75E9"/>
    <w:rsid w:val="001A76B4"/>
    <w:rsid w:val="001A7BEE"/>
    <w:rsid w:val="001B04E5"/>
    <w:rsid w:val="001B0C8F"/>
    <w:rsid w:val="001B1206"/>
    <w:rsid w:val="001B1298"/>
    <w:rsid w:val="001B13C3"/>
    <w:rsid w:val="001B17B3"/>
    <w:rsid w:val="001B203E"/>
    <w:rsid w:val="001B5323"/>
    <w:rsid w:val="001C19A1"/>
    <w:rsid w:val="001C226B"/>
    <w:rsid w:val="001C2C75"/>
    <w:rsid w:val="001C2D89"/>
    <w:rsid w:val="001C306F"/>
    <w:rsid w:val="001C3108"/>
    <w:rsid w:val="001C312F"/>
    <w:rsid w:val="001C34DD"/>
    <w:rsid w:val="001C4353"/>
    <w:rsid w:val="001C4A58"/>
    <w:rsid w:val="001C525C"/>
    <w:rsid w:val="001C6288"/>
    <w:rsid w:val="001C6B55"/>
    <w:rsid w:val="001C75D0"/>
    <w:rsid w:val="001C7A3E"/>
    <w:rsid w:val="001C7CEC"/>
    <w:rsid w:val="001D1228"/>
    <w:rsid w:val="001D12B2"/>
    <w:rsid w:val="001D14BB"/>
    <w:rsid w:val="001D159C"/>
    <w:rsid w:val="001D22FF"/>
    <w:rsid w:val="001D2600"/>
    <w:rsid w:val="001D36BB"/>
    <w:rsid w:val="001D4333"/>
    <w:rsid w:val="001D4481"/>
    <w:rsid w:val="001D4997"/>
    <w:rsid w:val="001D5847"/>
    <w:rsid w:val="001D59AD"/>
    <w:rsid w:val="001D5A75"/>
    <w:rsid w:val="001D66F9"/>
    <w:rsid w:val="001D6ABC"/>
    <w:rsid w:val="001D6BB4"/>
    <w:rsid w:val="001D74D5"/>
    <w:rsid w:val="001D7C84"/>
    <w:rsid w:val="001E05FE"/>
    <w:rsid w:val="001E11D0"/>
    <w:rsid w:val="001E1647"/>
    <w:rsid w:val="001E1A40"/>
    <w:rsid w:val="001E1F1C"/>
    <w:rsid w:val="001E213E"/>
    <w:rsid w:val="001E2778"/>
    <w:rsid w:val="001E2C1C"/>
    <w:rsid w:val="001E2C4C"/>
    <w:rsid w:val="001E2D96"/>
    <w:rsid w:val="001E30E7"/>
    <w:rsid w:val="001E3825"/>
    <w:rsid w:val="001E40FC"/>
    <w:rsid w:val="001E4E69"/>
    <w:rsid w:val="001E542F"/>
    <w:rsid w:val="001E58F1"/>
    <w:rsid w:val="001E5A06"/>
    <w:rsid w:val="001E6ABB"/>
    <w:rsid w:val="001E6BD8"/>
    <w:rsid w:val="001F0E40"/>
    <w:rsid w:val="001F1E25"/>
    <w:rsid w:val="001F2178"/>
    <w:rsid w:val="001F247E"/>
    <w:rsid w:val="001F266B"/>
    <w:rsid w:val="001F2DA3"/>
    <w:rsid w:val="001F37AE"/>
    <w:rsid w:val="001F3D80"/>
    <w:rsid w:val="001F4663"/>
    <w:rsid w:val="001F59BC"/>
    <w:rsid w:val="001F5F81"/>
    <w:rsid w:val="001F6283"/>
    <w:rsid w:val="001F63DF"/>
    <w:rsid w:val="001F67A6"/>
    <w:rsid w:val="0020130F"/>
    <w:rsid w:val="002016A9"/>
    <w:rsid w:val="002019AA"/>
    <w:rsid w:val="00201C10"/>
    <w:rsid w:val="00202781"/>
    <w:rsid w:val="00202B8D"/>
    <w:rsid w:val="00202CEB"/>
    <w:rsid w:val="00202D4C"/>
    <w:rsid w:val="00202D82"/>
    <w:rsid w:val="00202DFC"/>
    <w:rsid w:val="00203B40"/>
    <w:rsid w:val="0020449C"/>
    <w:rsid w:val="00205151"/>
    <w:rsid w:val="0020584A"/>
    <w:rsid w:val="00205882"/>
    <w:rsid w:val="00205A06"/>
    <w:rsid w:val="00206B08"/>
    <w:rsid w:val="00207ACA"/>
    <w:rsid w:val="00207C57"/>
    <w:rsid w:val="002105E8"/>
    <w:rsid w:val="00210A3F"/>
    <w:rsid w:val="00211362"/>
    <w:rsid w:val="00211BB4"/>
    <w:rsid w:val="002122F8"/>
    <w:rsid w:val="00212EDF"/>
    <w:rsid w:val="00215337"/>
    <w:rsid w:val="002158C3"/>
    <w:rsid w:val="00215927"/>
    <w:rsid w:val="00215A50"/>
    <w:rsid w:val="00215DF9"/>
    <w:rsid w:val="00217BC2"/>
    <w:rsid w:val="00220DA4"/>
    <w:rsid w:val="00220E40"/>
    <w:rsid w:val="00220FFA"/>
    <w:rsid w:val="0022109A"/>
    <w:rsid w:val="002213EF"/>
    <w:rsid w:val="0022164B"/>
    <w:rsid w:val="00221B46"/>
    <w:rsid w:val="00221C3A"/>
    <w:rsid w:val="00222CEC"/>
    <w:rsid w:val="00222F97"/>
    <w:rsid w:val="00223C2B"/>
    <w:rsid w:val="002242E3"/>
    <w:rsid w:val="002245F7"/>
    <w:rsid w:val="00224BE9"/>
    <w:rsid w:val="00224C53"/>
    <w:rsid w:val="00224DEB"/>
    <w:rsid w:val="00224EE3"/>
    <w:rsid w:val="002251CF"/>
    <w:rsid w:val="00226BCB"/>
    <w:rsid w:val="00227CE9"/>
    <w:rsid w:val="002308FC"/>
    <w:rsid w:val="0023102F"/>
    <w:rsid w:val="00231A14"/>
    <w:rsid w:val="00231E17"/>
    <w:rsid w:val="0023269C"/>
    <w:rsid w:val="00234EE6"/>
    <w:rsid w:val="00235892"/>
    <w:rsid w:val="0023606C"/>
    <w:rsid w:val="002363B5"/>
    <w:rsid w:val="00236D6F"/>
    <w:rsid w:val="00237E12"/>
    <w:rsid w:val="00240274"/>
    <w:rsid w:val="00240513"/>
    <w:rsid w:val="002409E4"/>
    <w:rsid w:val="00241452"/>
    <w:rsid w:val="002414A5"/>
    <w:rsid w:val="002416BA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8EA"/>
    <w:rsid w:val="00243E58"/>
    <w:rsid w:val="00244433"/>
    <w:rsid w:val="00245C4D"/>
    <w:rsid w:val="00245D00"/>
    <w:rsid w:val="0024614B"/>
    <w:rsid w:val="00246446"/>
    <w:rsid w:val="00246893"/>
    <w:rsid w:val="002472B2"/>
    <w:rsid w:val="00247591"/>
    <w:rsid w:val="00247A33"/>
    <w:rsid w:val="002500D0"/>
    <w:rsid w:val="00250DA6"/>
    <w:rsid w:val="00250DFD"/>
    <w:rsid w:val="00251724"/>
    <w:rsid w:val="00251D47"/>
    <w:rsid w:val="002520CD"/>
    <w:rsid w:val="0025618D"/>
    <w:rsid w:val="0025649C"/>
    <w:rsid w:val="00257D8C"/>
    <w:rsid w:val="00260435"/>
    <w:rsid w:val="00260FBD"/>
    <w:rsid w:val="0026141F"/>
    <w:rsid w:val="00261DE8"/>
    <w:rsid w:val="002626FB"/>
    <w:rsid w:val="00262A1C"/>
    <w:rsid w:val="002630A0"/>
    <w:rsid w:val="00263238"/>
    <w:rsid w:val="002633E2"/>
    <w:rsid w:val="00263552"/>
    <w:rsid w:val="00263A6B"/>
    <w:rsid w:val="00263DA9"/>
    <w:rsid w:val="00264237"/>
    <w:rsid w:val="00264320"/>
    <w:rsid w:val="002649D8"/>
    <w:rsid w:val="00264F3D"/>
    <w:rsid w:val="002655A8"/>
    <w:rsid w:val="002659C0"/>
    <w:rsid w:val="00265D59"/>
    <w:rsid w:val="00266D21"/>
    <w:rsid w:val="00266F41"/>
    <w:rsid w:val="002679AA"/>
    <w:rsid w:val="002700DD"/>
    <w:rsid w:val="0027019D"/>
    <w:rsid w:val="00270A39"/>
    <w:rsid w:val="00270A65"/>
    <w:rsid w:val="002715F9"/>
    <w:rsid w:val="00272B60"/>
    <w:rsid w:val="00272EFB"/>
    <w:rsid w:val="00273BCD"/>
    <w:rsid w:val="00273C32"/>
    <w:rsid w:val="00273ECC"/>
    <w:rsid w:val="00274604"/>
    <w:rsid w:val="002747FC"/>
    <w:rsid w:val="002749AB"/>
    <w:rsid w:val="00275300"/>
    <w:rsid w:val="0027554E"/>
    <w:rsid w:val="002755C7"/>
    <w:rsid w:val="00275B83"/>
    <w:rsid w:val="00276846"/>
    <w:rsid w:val="00280EEF"/>
    <w:rsid w:val="002824FF"/>
    <w:rsid w:val="00282653"/>
    <w:rsid w:val="002831E4"/>
    <w:rsid w:val="0028341A"/>
    <w:rsid w:val="00283EED"/>
    <w:rsid w:val="00285132"/>
    <w:rsid w:val="00287A57"/>
    <w:rsid w:val="00287B15"/>
    <w:rsid w:val="00290E31"/>
    <w:rsid w:val="002911C3"/>
    <w:rsid w:val="00291ABF"/>
    <w:rsid w:val="00291B09"/>
    <w:rsid w:val="00292558"/>
    <w:rsid w:val="00292916"/>
    <w:rsid w:val="002939D2"/>
    <w:rsid w:val="00293D4C"/>
    <w:rsid w:val="002946D8"/>
    <w:rsid w:val="0029505E"/>
    <w:rsid w:val="00295DF1"/>
    <w:rsid w:val="0029618F"/>
    <w:rsid w:val="00296440"/>
    <w:rsid w:val="00296C2A"/>
    <w:rsid w:val="002977F6"/>
    <w:rsid w:val="00297B2C"/>
    <w:rsid w:val="002A0376"/>
    <w:rsid w:val="002A0C9F"/>
    <w:rsid w:val="002A0FA8"/>
    <w:rsid w:val="002A138A"/>
    <w:rsid w:val="002A18FF"/>
    <w:rsid w:val="002A197B"/>
    <w:rsid w:val="002A1AD5"/>
    <w:rsid w:val="002A1F43"/>
    <w:rsid w:val="002A25F6"/>
    <w:rsid w:val="002A30D0"/>
    <w:rsid w:val="002A32D1"/>
    <w:rsid w:val="002A3578"/>
    <w:rsid w:val="002A3C08"/>
    <w:rsid w:val="002A3C4E"/>
    <w:rsid w:val="002A40C1"/>
    <w:rsid w:val="002A5123"/>
    <w:rsid w:val="002A514A"/>
    <w:rsid w:val="002A5624"/>
    <w:rsid w:val="002A57BE"/>
    <w:rsid w:val="002A707D"/>
    <w:rsid w:val="002A7453"/>
    <w:rsid w:val="002B0CEC"/>
    <w:rsid w:val="002B0D71"/>
    <w:rsid w:val="002B0DBB"/>
    <w:rsid w:val="002B12E5"/>
    <w:rsid w:val="002B13BB"/>
    <w:rsid w:val="002B195A"/>
    <w:rsid w:val="002B2847"/>
    <w:rsid w:val="002B3581"/>
    <w:rsid w:val="002B39A0"/>
    <w:rsid w:val="002B4163"/>
    <w:rsid w:val="002B4383"/>
    <w:rsid w:val="002B4E74"/>
    <w:rsid w:val="002B5C02"/>
    <w:rsid w:val="002B5FC9"/>
    <w:rsid w:val="002B60B3"/>
    <w:rsid w:val="002B7411"/>
    <w:rsid w:val="002B79C2"/>
    <w:rsid w:val="002C0776"/>
    <w:rsid w:val="002C0D16"/>
    <w:rsid w:val="002C1C7A"/>
    <w:rsid w:val="002C2E3A"/>
    <w:rsid w:val="002C315A"/>
    <w:rsid w:val="002C3368"/>
    <w:rsid w:val="002C54BA"/>
    <w:rsid w:val="002C604B"/>
    <w:rsid w:val="002C6282"/>
    <w:rsid w:val="002C6495"/>
    <w:rsid w:val="002C66DD"/>
    <w:rsid w:val="002C690F"/>
    <w:rsid w:val="002C6FC6"/>
    <w:rsid w:val="002C75B3"/>
    <w:rsid w:val="002D06B1"/>
    <w:rsid w:val="002D06E9"/>
    <w:rsid w:val="002D1201"/>
    <w:rsid w:val="002D157C"/>
    <w:rsid w:val="002D2D47"/>
    <w:rsid w:val="002D31E1"/>
    <w:rsid w:val="002D5670"/>
    <w:rsid w:val="002D5C37"/>
    <w:rsid w:val="002D6065"/>
    <w:rsid w:val="002D6783"/>
    <w:rsid w:val="002D7550"/>
    <w:rsid w:val="002E07C9"/>
    <w:rsid w:val="002E0F61"/>
    <w:rsid w:val="002E170E"/>
    <w:rsid w:val="002E1D86"/>
    <w:rsid w:val="002E1E43"/>
    <w:rsid w:val="002E2304"/>
    <w:rsid w:val="002E2D6F"/>
    <w:rsid w:val="002E3281"/>
    <w:rsid w:val="002E4DD9"/>
    <w:rsid w:val="002E50F3"/>
    <w:rsid w:val="002E5DF9"/>
    <w:rsid w:val="002E6548"/>
    <w:rsid w:val="002E6BD6"/>
    <w:rsid w:val="002E6F1C"/>
    <w:rsid w:val="002E70E1"/>
    <w:rsid w:val="002E754C"/>
    <w:rsid w:val="002E792D"/>
    <w:rsid w:val="002F00C1"/>
    <w:rsid w:val="002F0EF2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4B0E"/>
    <w:rsid w:val="002F5A79"/>
    <w:rsid w:val="002F644B"/>
    <w:rsid w:val="002F6BC8"/>
    <w:rsid w:val="002F7338"/>
    <w:rsid w:val="00300F27"/>
    <w:rsid w:val="0030239D"/>
    <w:rsid w:val="003027C6"/>
    <w:rsid w:val="0030305C"/>
    <w:rsid w:val="00303DDA"/>
    <w:rsid w:val="00303E86"/>
    <w:rsid w:val="00304EA3"/>
    <w:rsid w:val="0030531B"/>
    <w:rsid w:val="00305FAB"/>
    <w:rsid w:val="00306194"/>
    <w:rsid w:val="003062DD"/>
    <w:rsid w:val="00307FD8"/>
    <w:rsid w:val="003102E8"/>
    <w:rsid w:val="003105BB"/>
    <w:rsid w:val="003109A2"/>
    <w:rsid w:val="003111E9"/>
    <w:rsid w:val="0031158F"/>
    <w:rsid w:val="0031174D"/>
    <w:rsid w:val="00311C2F"/>
    <w:rsid w:val="00311F12"/>
    <w:rsid w:val="00312A49"/>
    <w:rsid w:val="00313DD8"/>
    <w:rsid w:val="00314B27"/>
    <w:rsid w:val="00315B09"/>
    <w:rsid w:val="00316AA3"/>
    <w:rsid w:val="00316E39"/>
    <w:rsid w:val="00317545"/>
    <w:rsid w:val="003177FB"/>
    <w:rsid w:val="00317962"/>
    <w:rsid w:val="00320127"/>
    <w:rsid w:val="00320828"/>
    <w:rsid w:val="003215D1"/>
    <w:rsid w:val="00321E4B"/>
    <w:rsid w:val="00321FAB"/>
    <w:rsid w:val="00322047"/>
    <w:rsid w:val="0032228A"/>
    <w:rsid w:val="003227F3"/>
    <w:rsid w:val="0032341A"/>
    <w:rsid w:val="0032374C"/>
    <w:rsid w:val="0032497A"/>
    <w:rsid w:val="0032529F"/>
    <w:rsid w:val="003258BD"/>
    <w:rsid w:val="00327B62"/>
    <w:rsid w:val="0033011B"/>
    <w:rsid w:val="00330BD8"/>
    <w:rsid w:val="00330FD3"/>
    <w:rsid w:val="00332D43"/>
    <w:rsid w:val="003330F0"/>
    <w:rsid w:val="0033343C"/>
    <w:rsid w:val="003334D2"/>
    <w:rsid w:val="00333665"/>
    <w:rsid w:val="0033434E"/>
    <w:rsid w:val="00334BC1"/>
    <w:rsid w:val="003353EC"/>
    <w:rsid w:val="00335854"/>
    <w:rsid w:val="003373EB"/>
    <w:rsid w:val="0034075B"/>
    <w:rsid w:val="0034137A"/>
    <w:rsid w:val="003415F0"/>
    <w:rsid w:val="00342A6C"/>
    <w:rsid w:val="0034352B"/>
    <w:rsid w:val="00343D98"/>
    <w:rsid w:val="003445D5"/>
    <w:rsid w:val="0034480C"/>
    <w:rsid w:val="003451BA"/>
    <w:rsid w:val="003453E1"/>
    <w:rsid w:val="00345413"/>
    <w:rsid w:val="0034552E"/>
    <w:rsid w:val="0034639E"/>
    <w:rsid w:val="0034645F"/>
    <w:rsid w:val="003465E6"/>
    <w:rsid w:val="00347731"/>
    <w:rsid w:val="00347BB1"/>
    <w:rsid w:val="00350F5B"/>
    <w:rsid w:val="003518F9"/>
    <w:rsid w:val="00354572"/>
    <w:rsid w:val="003550C3"/>
    <w:rsid w:val="0035556A"/>
    <w:rsid w:val="00355731"/>
    <w:rsid w:val="00355749"/>
    <w:rsid w:val="0035593C"/>
    <w:rsid w:val="00356AA0"/>
    <w:rsid w:val="00356B1D"/>
    <w:rsid w:val="00356C88"/>
    <w:rsid w:val="00356CCB"/>
    <w:rsid w:val="0036174B"/>
    <w:rsid w:val="003622D6"/>
    <w:rsid w:val="00362DEE"/>
    <w:rsid w:val="00363D79"/>
    <w:rsid w:val="003642A9"/>
    <w:rsid w:val="00365121"/>
    <w:rsid w:val="00365829"/>
    <w:rsid w:val="003659EA"/>
    <w:rsid w:val="00365CB6"/>
    <w:rsid w:val="0036615B"/>
    <w:rsid w:val="00366693"/>
    <w:rsid w:val="00367A9B"/>
    <w:rsid w:val="00370060"/>
    <w:rsid w:val="00371055"/>
    <w:rsid w:val="00371242"/>
    <w:rsid w:val="0037139F"/>
    <w:rsid w:val="003724AA"/>
    <w:rsid w:val="00373069"/>
    <w:rsid w:val="003736E6"/>
    <w:rsid w:val="00374A0E"/>
    <w:rsid w:val="003755BD"/>
    <w:rsid w:val="00375FC0"/>
    <w:rsid w:val="003764E4"/>
    <w:rsid w:val="00377CE8"/>
    <w:rsid w:val="00377E99"/>
    <w:rsid w:val="00377F93"/>
    <w:rsid w:val="00380FF8"/>
    <w:rsid w:val="0038194E"/>
    <w:rsid w:val="00381B59"/>
    <w:rsid w:val="00381D46"/>
    <w:rsid w:val="00382F9A"/>
    <w:rsid w:val="003834E0"/>
    <w:rsid w:val="00383ABB"/>
    <w:rsid w:val="00383B46"/>
    <w:rsid w:val="00383E4B"/>
    <w:rsid w:val="00384CAD"/>
    <w:rsid w:val="0038533D"/>
    <w:rsid w:val="003854F0"/>
    <w:rsid w:val="00386951"/>
    <w:rsid w:val="00390E6A"/>
    <w:rsid w:val="00391049"/>
    <w:rsid w:val="0039109C"/>
    <w:rsid w:val="00391410"/>
    <w:rsid w:val="00391681"/>
    <w:rsid w:val="00392146"/>
    <w:rsid w:val="003925AF"/>
    <w:rsid w:val="00393ADD"/>
    <w:rsid w:val="003944BE"/>
    <w:rsid w:val="00394804"/>
    <w:rsid w:val="00395AEF"/>
    <w:rsid w:val="00396223"/>
    <w:rsid w:val="00396CF5"/>
    <w:rsid w:val="0039750C"/>
    <w:rsid w:val="00397BC2"/>
    <w:rsid w:val="003A02D6"/>
    <w:rsid w:val="003A0435"/>
    <w:rsid w:val="003A0BF6"/>
    <w:rsid w:val="003A1116"/>
    <w:rsid w:val="003A14C9"/>
    <w:rsid w:val="003A1AE7"/>
    <w:rsid w:val="003A2463"/>
    <w:rsid w:val="003A2CD2"/>
    <w:rsid w:val="003A47E7"/>
    <w:rsid w:val="003A4919"/>
    <w:rsid w:val="003A4A06"/>
    <w:rsid w:val="003A4C90"/>
    <w:rsid w:val="003A5253"/>
    <w:rsid w:val="003A572E"/>
    <w:rsid w:val="003A5A04"/>
    <w:rsid w:val="003A63D2"/>
    <w:rsid w:val="003A74AB"/>
    <w:rsid w:val="003B0AA9"/>
    <w:rsid w:val="003B16AF"/>
    <w:rsid w:val="003B2535"/>
    <w:rsid w:val="003B29AF"/>
    <w:rsid w:val="003B29D1"/>
    <w:rsid w:val="003B3063"/>
    <w:rsid w:val="003B3254"/>
    <w:rsid w:val="003B38D2"/>
    <w:rsid w:val="003B48B2"/>
    <w:rsid w:val="003B5DF8"/>
    <w:rsid w:val="003B5EA8"/>
    <w:rsid w:val="003B675E"/>
    <w:rsid w:val="003B6B83"/>
    <w:rsid w:val="003B710F"/>
    <w:rsid w:val="003B7DF3"/>
    <w:rsid w:val="003C002D"/>
    <w:rsid w:val="003C0083"/>
    <w:rsid w:val="003C1350"/>
    <w:rsid w:val="003C20CB"/>
    <w:rsid w:val="003C2C1D"/>
    <w:rsid w:val="003C391A"/>
    <w:rsid w:val="003C4F20"/>
    <w:rsid w:val="003C619B"/>
    <w:rsid w:val="003C6EE0"/>
    <w:rsid w:val="003C74DF"/>
    <w:rsid w:val="003C75A8"/>
    <w:rsid w:val="003C7C1B"/>
    <w:rsid w:val="003D13A0"/>
    <w:rsid w:val="003D2DCC"/>
    <w:rsid w:val="003D354C"/>
    <w:rsid w:val="003D3681"/>
    <w:rsid w:val="003D3819"/>
    <w:rsid w:val="003D3BD4"/>
    <w:rsid w:val="003D4889"/>
    <w:rsid w:val="003D4BF9"/>
    <w:rsid w:val="003D5060"/>
    <w:rsid w:val="003D6114"/>
    <w:rsid w:val="003E0810"/>
    <w:rsid w:val="003E0F8F"/>
    <w:rsid w:val="003E13D9"/>
    <w:rsid w:val="003E1B9C"/>
    <w:rsid w:val="003E2CC9"/>
    <w:rsid w:val="003E3F46"/>
    <w:rsid w:val="003E47F2"/>
    <w:rsid w:val="003E4DED"/>
    <w:rsid w:val="003E5052"/>
    <w:rsid w:val="003E543B"/>
    <w:rsid w:val="003E5E0F"/>
    <w:rsid w:val="003E6882"/>
    <w:rsid w:val="003E6A21"/>
    <w:rsid w:val="003E7884"/>
    <w:rsid w:val="003F0BA9"/>
    <w:rsid w:val="003F1298"/>
    <w:rsid w:val="003F1A4F"/>
    <w:rsid w:val="003F24F2"/>
    <w:rsid w:val="003F2DD5"/>
    <w:rsid w:val="003F3E13"/>
    <w:rsid w:val="003F4805"/>
    <w:rsid w:val="003F4AAA"/>
    <w:rsid w:val="003F4D37"/>
    <w:rsid w:val="003F5577"/>
    <w:rsid w:val="003F5CAD"/>
    <w:rsid w:val="003F5D5D"/>
    <w:rsid w:val="003F6008"/>
    <w:rsid w:val="003F63CD"/>
    <w:rsid w:val="003F66CC"/>
    <w:rsid w:val="003F67F7"/>
    <w:rsid w:val="00400F6B"/>
    <w:rsid w:val="00401361"/>
    <w:rsid w:val="004025CA"/>
    <w:rsid w:val="00402B4F"/>
    <w:rsid w:val="00402E8F"/>
    <w:rsid w:val="00402EC1"/>
    <w:rsid w:val="00405590"/>
    <w:rsid w:val="0040611F"/>
    <w:rsid w:val="004071CF"/>
    <w:rsid w:val="00407E43"/>
    <w:rsid w:val="00407FDD"/>
    <w:rsid w:val="004104B9"/>
    <w:rsid w:val="004112AB"/>
    <w:rsid w:val="00411D43"/>
    <w:rsid w:val="0041230E"/>
    <w:rsid w:val="00413177"/>
    <w:rsid w:val="00413458"/>
    <w:rsid w:val="00413750"/>
    <w:rsid w:val="004140DF"/>
    <w:rsid w:val="0041468A"/>
    <w:rsid w:val="00414DF2"/>
    <w:rsid w:val="00415BC8"/>
    <w:rsid w:val="004161BE"/>
    <w:rsid w:val="00416958"/>
    <w:rsid w:val="00417A23"/>
    <w:rsid w:val="00417ACE"/>
    <w:rsid w:val="00420A66"/>
    <w:rsid w:val="004215F7"/>
    <w:rsid w:val="00422703"/>
    <w:rsid w:val="00423486"/>
    <w:rsid w:val="004249AA"/>
    <w:rsid w:val="00426260"/>
    <w:rsid w:val="0042660F"/>
    <w:rsid w:val="00427552"/>
    <w:rsid w:val="00427B84"/>
    <w:rsid w:val="00427DA2"/>
    <w:rsid w:val="00430079"/>
    <w:rsid w:val="00430516"/>
    <w:rsid w:val="00430A58"/>
    <w:rsid w:val="0043413E"/>
    <w:rsid w:val="004346BE"/>
    <w:rsid w:val="0043663A"/>
    <w:rsid w:val="00440014"/>
    <w:rsid w:val="004405D9"/>
    <w:rsid w:val="0044061F"/>
    <w:rsid w:val="004410AB"/>
    <w:rsid w:val="0044123F"/>
    <w:rsid w:val="004413A1"/>
    <w:rsid w:val="004414CE"/>
    <w:rsid w:val="00441A51"/>
    <w:rsid w:val="0044245B"/>
    <w:rsid w:val="00442B1F"/>
    <w:rsid w:val="0044414A"/>
    <w:rsid w:val="0044450F"/>
    <w:rsid w:val="00444B99"/>
    <w:rsid w:val="00444E3C"/>
    <w:rsid w:val="00445195"/>
    <w:rsid w:val="00446490"/>
    <w:rsid w:val="004471C9"/>
    <w:rsid w:val="00447F31"/>
    <w:rsid w:val="00450502"/>
    <w:rsid w:val="00451CF0"/>
    <w:rsid w:val="004524EE"/>
    <w:rsid w:val="004527A3"/>
    <w:rsid w:val="004527DD"/>
    <w:rsid w:val="00452A2C"/>
    <w:rsid w:val="00453326"/>
    <w:rsid w:val="00453358"/>
    <w:rsid w:val="0045364E"/>
    <w:rsid w:val="00453924"/>
    <w:rsid w:val="00453959"/>
    <w:rsid w:val="00453AF2"/>
    <w:rsid w:val="00453DFC"/>
    <w:rsid w:val="00453FEB"/>
    <w:rsid w:val="0045480E"/>
    <w:rsid w:val="00454876"/>
    <w:rsid w:val="0045489E"/>
    <w:rsid w:val="0045534D"/>
    <w:rsid w:val="00455921"/>
    <w:rsid w:val="00456E92"/>
    <w:rsid w:val="00457449"/>
    <w:rsid w:val="004578F4"/>
    <w:rsid w:val="00457E0A"/>
    <w:rsid w:val="0046089F"/>
    <w:rsid w:val="00461233"/>
    <w:rsid w:val="00461AD3"/>
    <w:rsid w:val="00462164"/>
    <w:rsid w:val="00462862"/>
    <w:rsid w:val="00463F67"/>
    <w:rsid w:val="004640A1"/>
    <w:rsid w:val="00465296"/>
    <w:rsid w:val="00466399"/>
    <w:rsid w:val="00466DF5"/>
    <w:rsid w:val="0046726D"/>
    <w:rsid w:val="0046754E"/>
    <w:rsid w:val="00467A8F"/>
    <w:rsid w:val="00467F8A"/>
    <w:rsid w:val="00470A88"/>
    <w:rsid w:val="00470FA3"/>
    <w:rsid w:val="0047222C"/>
    <w:rsid w:val="004725EF"/>
    <w:rsid w:val="004744E4"/>
    <w:rsid w:val="0047477A"/>
    <w:rsid w:val="00475C26"/>
    <w:rsid w:val="0047630C"/>
    <w:rsid w:val="00476E8C"/>
    <w:rsid w:val="0048041A"/>
    <w:rsid w:val="004806D8"/>
    <w:rsid w:val="00480DE7"/>
    <w:rsid w:val="004813A0"/>
    <w:rsid w:val="00481652"/>
    <w:rsid w:val="00481CBD"/>
    <w:rsid w:val="00481CEE"/>
    <w:rsid w:val="00481EB2"/>
    <w:rsid w:val="004821DB"/>
    <w:rsid w:val="00482256"/>
    <w:rsid w:val="0048225C"/>
    <w:rsid w:val="00482E58"/>
    <w:rsid w:val="004832E5"/>
    <w:rsid w:val="0048360A"/>
    <w:rsid w:val="00483FF5"/>
    <w:rsid w:val="0048514D"/>
    <w:rsid w:val="004854D9"/>
    <w:rsid w:val="004859D0"/>
    <w:rsid w:val="004860B0"/>
    <w:rsid w:val="004865B5"/>
    <w:rsid w:val="00486839"/>
    <w:rsid w:val="0049031D"/>
    <w:rsid w:val="00490EC2"/>
    <w:rsid w:val="00491B48"/>
    <w:rsid w:val="00491C7C"/>
    <w:rsid w:val="00492126"/>
    <w:rsid w:val="00492250"/>
    <w:rsid w:val="0049298F"/>
    <w:rsid w:val="00492FBF"/>
    <w:rsid w:val="00493191"/>
    <w:rsid w:val="004940A0"/>
    <w:rsid w:val="00494BDF"/>
    <w:rsid w:val="004958E4"/>
    <w:rsid w:val="004970FC"/>
    <w:rsid w:val="00497970"/>
    <w:rsid w:val="004A02D7"/>
    <w:rsid w:val="004A03DA"/>
    <w:rsid w:val="004A0C4C"/>
    <w:rsid w:val="004A18F3"/>
    <w:rsid w:val="004A190D"/>
    <w:rsid w:val="004A236C"/>
    <w:rsid w:val="004A25D7"/>
    <w:rsid w:val="004A2A98"/>
    <w:rsid w:val="004A2D68"/>
    <w:rsid w:val="004A5F67"/>
    <w:rsid w:val="004A6FC0"/>
    <w:rsid w:val="004B04D6"/>
    <w:rsid w:val="004B0A6E"/>
    <w:rsid w:val="004B10A3"/>
    <w:rsid w:val="004B16F0"/>
    <w:rsid w:val="004B1D8D"/>
    <w:rsid w:val="004B2266"/>
    <w:rsid w:val="004B24FC"/>
    <w:rsid w:val="004B3469"/>
    <w:rsid w:val="004B3AED"/>
    <w:rsid w:val="004B3E4F"/>
    <w:rsid w:val="004B513A"/>
    <w:rsid w:val="004B5671"/>
    <w:rsid w:val="004B584E"/>
    <w:rsid w:val="004B5B1E"/>
    <w:rsid w:val="004B5EAC"/>
    <w:rsid w:val="004B6C17"/>
    <w:rsid w:val="004B7504"/>
    <w:rsid w:val="004B7534"/>
    <w:rsid w:val="004B7F1B"/>
    <w:rsid w:val="004C0B88"/>
    <w:rsid w:val="004C0F29"/>
    <w:rsid w:val="004C1C0D"/>
    <w:rsid w:val="004C264E"/>
    <w:rsid w:val="004C36E6"/>
    <w:rsid w:val="004C5586"/>
    <w:rsid w:val="004C5879"/>
    <w:rsid w:val="004C7360"/>
    <w:rsid w:val="004C7D08"/>
    <w:rsid w:val="004D028C"/>
    <w:rsid w:val="004D0C8A"/>
    <w:rsid w:val="004D1A37"/>
    <w:rsid w:val="004D33FC"/>
    <w:rsid w:val="004D4191"/>
    <w:rsid w:val="004D4352"/>
    <w:rsid w:val="004D50E6"/>
    <w:rsid w:val="004D519A"/>
    <w:rsid w:val="004D5560"/>
    <w:rsid w:val="004D561C"/>
    <w:rsid w:val="004D60A2"/>
    <w:rsid w:val="004D6D1C"/>
    <w:rsid w:val="004D6EA0"/>
    <w:rsid w:val="004D76B7"/>
    <w:rsid w:val="004D78E7"/>
    <w:rsid w:val="004E01ED"/>
    <w:rsid w:val="004E0CEF"/>
    <w:rsid w:val="004E0DB3"/>
    <w:rsid w:val="004E0F15"/>
    <w:rsid w:val="004E1211"/>
    <w:rsid w:val="004E1236"/>
    <w:rsid w:val="004E13D7"/>
    <w:rsid w:val="004E16A6"/>
    <w:rsid w:val="004E248F"/>
    <w:rsid w:val="004E3E25"/>
    <w:rsid w:val="004E4440"/>
    <w:rsid w:val="004E4445"/>
    <w:rsid w:val="004E4BDE"/>
    <w:rsid w:val="004E4D8C"/>
    <w:rsid w:val="004E4DD5"/>
    <w:rsid w:val="004E5B16"/>
    <w:rsid w:val="004E5B7B"/>
    <w:rsid w:val="004E6B91"/>
    <w:rsid w:val="004E70AD"/>
    <w:rsid w:val="004E7C89"/>
    <w:rsid w:val="004F01FE"/>
    <w:rsid w:val="004F04BF"/>
    <w:rsid w:val="004F04FA"/>
    <w:rsid w:val="004F0B82"/>
    <w:rsid w:val="004F1A20"/>
    <w:rsid w:val="004F206C"/>
    <w:rsid w:val="004F247B"/>
    <w:rsid w:val="004F2FAE"/>
    <w:rsid w:val="004F39D4"/>
    <w:rsid w:val="004F45F2"/>
    <w:rsid w:val="004F51F1"/>
    <w:rsid w:val="004F5EB0"/>
    <w:rsid w:val="004F6DCD"/>
    <w:rsid w:val="004F7036"/>
    <w:rsid w:val="004F72EB"/>
    <w:rsid w:val="004F74FB"/>
    <w:rsid w:val="0050047A"/>
    <w:rsid w:val="00500B13"/>
    <w:rsid w:val="00500E5A"/>
    <w:rsid w:val="005010AC"/>
    <w:rsid w:val="00501C22"/>
    <w:rsid w:val="005027CA"/>
    <w:rsid w:val="00502B22"/>
    <w:rsid w:val="00502F21"/>
    <w:rsid w:val="00503AAC"/>
    <w:rsid w:val="00503F09"/>
    <w:rsid w:val="005048BC"/>
    <w:rsid w:val="0050604A"/>
    <w:rsid w:val="0050654F"/>
    <w:rsid w:val="00506925"/>
    <w:rsid w:val="00506D36"/>
    <w:rsid w:val="005070F0"/>
    <w:rsid w:val="0051038D"/>
    <w:rsid w:val="00510475"/>
    <w:rsid w:val="005104DA"/>
    <w:rsid w:val="00510D35"/>
    <w:rsid w:val="00511B04"/>
    <w:rsid w:val="0051265B"/>
    <w:rsid w:val="00512D12"/>
    <w:rsid w:val="005138FF"/>
    <w:rsid w:val="00513ABF"/>
    <w:rsid w:val="00514BAD"/>
    <w:rsid w:val="00514C4B"/>
    <w:rsid w:val="005156E9"/>
    <w:rsid w:val="00515E4F"/>
    <w:rsid w:val="00515EFE"/>
    <w:rsid w:val="005166BF"/>
    <w:rsid w:val="005168EE"/>
    <w:rsid w:val="00516FD4"/>
    <w:rsid w:val="0052030C"/>
    <w:rsid w:val="00522437"/>
    <w:rsid w:val="00522A4E"/>
    <w:rsid w:val="00522DBC"/>
    <w:rsid w:val="005233A8"/>
    <w:rsid w:val="00523C0D"/>
    <w:rsid w:val="00524466"/>
    <w:rsid w:val="00524623"/>
    <w:rsid w:val="0052487F"/>
    <w:rsid w:val="0052491E"/>
    <w:rsid w:val="005249F3"/>
    <w:rsid w:val="00524A28"/>
    <w:rsid w:val="00524B38"/>
    <w:rsid w:val="00524BB7"/>
    <w:rsid w:val="00525012"/>
    <w:rsid w:val="00525060"/>
    <w:rsid w:val="005250A2"/>
    <w:rsid w:val="005256AD"/>
    <w:rsid w:val="00525907"/>
    <w:rsid w:val="005269AB"/>
    <w:rsid w:val="005273DF"/>
    <w:rsid w:val="00527673"/>
    <w:rsid w:val="00527C1B"/>
    <w:rsid w:val="005303C1"/>
    <w:rsid w:val="0053062C"/>
    <w:rsid w:val="00530AE0"/>
    <w:rsid w:val="00530FC1"/>
    <w:rsid w:val="00531152"/>
    <w:rsid w:val="00531B6D"/>
    <w:rsid w:val="00532A6D"/>
    <w:rsid w:val="00532FCC"/>
    <w:rsid w:val="00533745"/>
    <w:rsid w:val="00533B1C"/>
    <w:rsid w:val="0053417C"/>
    <w:rsid w:val="00534411"/>
    <w:rsid w:val="0053464E"/>
    <w:rsid w:val="00536B25"/>
    <w:rsid w:val="00537202"/>
    <w:rsid w:val="00537977"/>
    <w:rsid w:val="005405B9"/>
    <w:rsid w:val="00543953"/>
    <w:rsid w:val="00543FD3"/>
    <w:rsid w:val="005440F4"/>
    <w:rsid w:val="005443E5"/>
    <w:rsid w:val="005445AA"/>
    <w:rsid w:val="00544936"/>
    <w:rsid w:val="00544C77"/>
    <w:rsid w:val="00544FD4"/>
    <w:rsid w:val="00545140"/>
    <w:rsid w:val="00545314"/>
    <w:rsid w:val="005457D4"/>
    <w:rsid w:val="00545980"/>
    <w:rsid w:val="00545EAE"/>
    <w:rsid w:val="00545EDE"/>
    <w:rsid w:val="0054620E"/>
    <w:rsid w:val="005469AB"/>
    <w:rsid w:val="005474ED"/>
    <w:rsid w:val="00550B7E"/>
    <w:rsid w:val="00550C17"/>
    <w:rsid w:val="0055182A"/>
    <w:rsid w:val="00552E71"/>
    <w:rsid w:val="00552F38"/>
    <w:rsid w:val="00553EC8"/>
    <w:rsid w:val="00554074"/>
    <w:rsid w:val="00555CE8"/>
    <w:rsid w:val="00556EC7"/>
    <w:rsid w:val="00557455"/>
    <w:rsid w:val="005576F5"/>
    <w:rsid w:val="00557CC9"/>
    <w:rsid w:val="00560198"/>
    <w:rsid w:val="005606A1"/>
    <w:rsid w:val="005609D2"/>
    <w:rsid w:val="005611EC"/>
    <w:rsid w:val="0056120F"/>
    <w:rsid w:val="0056136F"/>
    <w:rsid w:val="005613DF"/>
    <w:rsid w:val="0056150C"/>
    <w:rsid w:val="00562374"/>
    <w:rsid w:val="00562405"/>
    <w:rsid w:val="005629E6"/>
    <w:rsid w:val="00562ABB"/>
    <w:rsid w:val="00562EF3"/>
    <w:rsid w:val="0056396E"/>
    <w:rsid w:val="005639B2"/>
    <w:rsid w:val="005642EE"/>
    <w:rsid w:val="005645F7"/>
    <w:rsid w:val="005646F7"/>
    <w:rsid w:val="00565536"/>
    <w:rsid w:val="0056588C"/>
    <w:rsid w:val="00565E00"/>
    <w:rsid w:val="005661C6"/>
    <w:rsid w:val="00566C80"/>
    <w:rsid w:val="00567638"/>
    <w:rsid w:val="00567E14"/>
    <w:rsid w:val="00567E5F"/>
    <w:rsid w:val="00571013"/>
    <w:rsid w:val="00571200"/>
    <w:rsid w:val="00571450"/>
    <w:rsid w:val="00571A6C"/>
    <w:rsid w:val="0057220E"/>
    <w:rsid w:val="00572EB6"/>
    <w:rsid w:val="005730E0"/>
    <w:rsid w:val="00573659"/>
    <w:rsid w:val="00573D77"/>
    <w:rsid w:val="00574073"/>
    <w:rsid w:val="00574A62"/>
    <w:rsid w:val="00575A2A"/>
    <w:rsid w:val="00580586"/>
    <w:rsid w:val="00581059"/>
    <w:rsid w:val="005813B8"/>
    <w:rsid w:val="00581418"/>
    <w:rsid w:val="00581842"/>
    <w:rsid w:val="00581923"/>
    <w:rsid w:val="00581D60"/>
    <w:rsid w:val="005825AE"/>
    <w:rsid w:val="00582C3D"/>
    <w:rsid w:val="005833CF"/>
    <w:rsid w:val="00583E7F"/>
    <w:rsid w:val="00583F3E"/>
    <w:rsid w:val="00584777"/>
    <w:rsid w:val="00584D02"/>
    <w:rsid w:val="0058505A"/>
    <w:rsid w:val="00586F99"/>
    <w:rsid w:val="00587144"/>
    <w:rsid w:val="0058767B"/>
    <w:rsid w:val="00587AE4"/>
    <w:rsid w:val="00587B3F"/>
    <w:rsid w:val="00590EFD"/>
    <w:rsid w:val="005916CB"/>
    <w:rsid w:val="00591782"/>
    <w:rsid w:val="005917E0"/>
    <w:rsid w:val="005921F9"/>
    <w:rsid w:val="005939EF"/>
    <w:rsid w:val="005946B9"/>
    <w:rsid w:val="005946F4"/>
    <w:rsid w:val="00594B89"/>
    <w:rsid w:val="0059616C"/>
    <w:rsid w:val="00597B82"/>
    <w:rsid w:val="005A0102"/>
    <w:rsid w:val="005A16D9"/>
    <w:rsid w:val="005A256E"/>
    <w:rsid w:val="005A2EDA"/>
    <w:rsid w:val="005A3A6D"/>
    <w:rsid w:val="005A6509"/>
    <w:rsid w:val="005A6CB4"/>
    <w:rsid w:val="005A74E6"/>
    <w:rsid w:val="005A7875"/>
    <w:rsid w:val="005B02F8"/>
    <w:rsid w:val="005B0AC5"/>
    <w:rsid w:val="005B0FCE"/>
    <w:rsid w:val="005B195B"/>
    <w:rsid w:val="005B1C30"/>
    <w:rsid w:val="005B1E54"/>
    <w:rsid w:val="005B3997"/>
    <w:rsid w:val="005B437E"/>
    <w:rsid w:val="005B559C"/>
    <w:rsid w:val="005B5EF7"/>
    <w:rsid w:val="005B6A7B"/>
    <w:rsid w:val="005B6B24"/>
    <w:rsid w:val="005B78D8"/>
    <w:rsid w:val="005C1D09"/>
    <w:rsid w:val="005C1D33"/>
    <w:rsid w:val="005C648A"/>
    <w:rsid w:val="005C70DE"/>
    <w:rsid w:val="005C7652"/>
    <w:rsid w:val="005C789D"/>
    <w:rsid w:val="005C78A1"/>
    <w:rsid w:val="005C7AD4"/>
    <w:rsid w:val="005D01B3"/>
    <w:rsid w:val="005D024D"/>
    <w:rsid w:val="005D0495"/>
    <w:rsid w:val="005D05A1"/>
    <w:rsid w:val="005D07C7"/>
    <w:rsid w:val="005D0BE5"/>
    <w:rsid w:val="005D1663"/>
    <w:rsid w:val="005D26A2"/>
    <w:rsid w:val="005D285C"/>
    <w:rsid w:val="005D2E5B"/>
    <w:rsid w:val="005D327D"/>
    <w:rsid w:val="005D3990"/>
    <w:rsid w:val="005D3CB1"/>
    <w:rsid w:val="005D3ECD"/>
    <w:rsid w:val="005D4E0B"/>
    <w:rsid w:val="005D5857"/>
    <w:rsid w:val="005D5959"/>
    <w:rsid w:val="005D5D21"/>
    <w:rsid w:val="005D5F57"/>
    <w:rsid w:val="005D6383"/>
    <w:rsid w:val="005D7528"/>
    <w:rsid w:val="005D7690"/>
    <w:rsid w:val="005E0CB8"/>
    <w:rsid w:val="005E0F2C"/>
    <w:rsid w:val="005E1290"/>
    <w:rsid w:val="005E1418"/>
    <w:rsid w:val="005E1D04"/>
    <w:rsid w:val="005E288D"/>
    <w:rsid w:val="005E45CF"/>
    <w:rsid w:val="005E482A"/>
    <w:rsid w:val="005E574B"/>
    <w:rsid w:val="005E5866"/>
    <w:rsid w:val="005E5948"/>
    <w:rsid w:val="005E6B76"/>
    <w:rsid w:val="005E756E"/>
    <w:rsid w:val="005F113B"/>
    <w:rsid w:val="005F2CA4"/>
    <w:rsid w:val="005F3079"/>
    <w:rsid w:val="005F3E38"/>
    <w:rsid w:val="005F4819"/>
    <w:rsid w:val="005F4CC8"/>
    <w:rsid w:val="005F5CCF"/>
    <w:rsid w:val="005F5F1C"/>
    <w:rsid w:val="005F6721"/>
    <w:rsid w:val="005F770F"/>
    <w:rsid w:val="005F7780"/>
    <w:rsid w:val="005F7C67"/>
    <w:rsid w:val="00600203"/>
    <w:rsid w:val="00600DD6"/>
    <w:rsid w:val="00602293"/>
    <w:rsid w:val="00604EB6"/>
    <w:rsid w:val="00605444"/>
    <w:rsid w:val="006056A4"/>
    <w:rsid w:val="00605DA7"/>
    <w:rsid w:val="0060634B"/>
    <w:rsid w:val="006063D4"/>
    <w:rsid w:val="00606E17"/>
    <w:rsid w:val="00607740"/>
    <w:rsid w:val="00607A81"/>
    <w:rsid w:val="00607ADC"/>
    <w:rsid w:val="00607E85"/>
    <w:rsid w:val="00612372"/>
    <w:rsid w:val="0061271E"/>
    <w:rsid w:val="00612888"/>
    <w:rsid w:val="00612A54"/>
    <w:rsid w:val="00612D58"/>
    <w:rsid w:val="00612ECD"/>
    <w:rsid w:val="006155AC"/>
    <w:rsid w:val="00615993"/>
    <w:rsid w:val="00615E26"/>
    <w:rsid w:val="00616F77"/>
    <w:rsid w:val="00617174"/>
    <w:rsid w:val="00617AF0"/>
    <w:rsid w:val="00617B8C"/>
    <w:rsid w:val="00620D73"/>
    <w:rsid w:val="00620E97"/>
    <w:rsid w:val="006217E5"/>
    <w:rsid w:val="00621810"/>
    <w:rsid w:val="00621D4F"/>
    <w:rsid w:val="00621E06"/>
    <w:rsid w:val="0062208C"/>
    <w:rsid w:val="00623145"/>
    <w:rsid w:val="00623325"/>
    <w:rsid w:val="00623478"/>
    <w:rsid w:val="00624EF3"/>
    <w:rsid w:val="0062523B"/>
    <w:rsid w:val="006259A2"/>
    <w:rsid w:val="00626A71"/>
    <w:rsid w:val="00626C41"/>
    <w:rsid w:val="00627AA4"/>
    <w:rsid w:val="006308E8"/>
    <w:rsid w:val="00630B02"/>
    <w:rsid w:val="006328FE"/>
    <w:rsid w:val="00633064"/>
    <w:rsid w:val="00634025"/>
    <w:rsid w:val="006351AB"/>
    <w:rsid w:val="00636135"/>
    <w:rsid w:val="00636776"/>
    <w:rsid w:val="0063728C"/>
    <w:rsid w:val="006372C2"/>
    <w:rsid w:val="00640BBC"/>
    <w:rsid w:val="006413FC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5C5E"/>
    <w:rsid w:val="00646703"/>
    <w:rsid w:val="0064680F"/>
    <w:rsid w:val="006468FB"/>
    <w:rsid w:val="00646AFB"/>
    <w:rsid w:val="00646D92"/>
    <w:rsid w:val="0064765D"/>
    <w:rsid w:val="0064788C"/>
    <w:rsid w:val="00647C27"/>
    <w:rsid w:val="0065093D"/>
    <w:rsid w:val="006510F9"/>
    <w:rsid w:val="006511BE"/>
    <w:rsid w:val="006512B3"/>
    <w:rsid w:val="00651C05"/>
    <w:rsid w:val="00652386"/>
    <w:rsid w:val="006524E2"/>
    <w:rsid w:val="006549F5"/>
    <w:rsid w:val="00655129"/>
    <w:rsid w:val="006555D5"/>
    <w:rsid w:val="006557A0"/>
    <w:rsid w:val="00656B73"/>
    <w:rsid w:val="00656CA9"/>
    <w:rsid w:val="00656ED1"/>
    <w:rsid w:val="00656F0E"/>
    <w:rsid w:val="0065792A"/>
    <w:rsid w:val="00661371"/>
    <w:rsid w:val="00661536"/>
    <w:rsid w:val="00664D77"/>
    <w:rsid w:val="00664E6E"/>
    <w:rsid w:val="00664ED8"/>
    <w:rsid w:val="00665B10"/>
    <w:rsid w:val="00665F3D"/>
    <w:rsid w:val="00666088"/>
    <w:rsid w:val="00667287"/>
    <w:rsid w:val="00667649"/>
    <w:rsid w:val="00667B87"/>
    <w:rsid w:val="00667D77"/>
    <w:rsid w:val="0067053A"/>
    <w:rsid w:val="00671AAB"/>
    <w:rsid w:val="006724FD"/>
    <w:rsid w:val="0067283B"/>
    <w:rsid w:val="00673248"/>
    <w:rsid w:val="006734D4"/>
    <w:rsid w:val="00673F4D"/>
    <w:rsid w:val="006745BC"/>
    <w:rsid w:val="00680161"/>
    <w:rsid w:val="00680642"/>
    <w:rsid w:val="006809F7"/>
    <w:rsid w:val="00680CE4"/>
    <w:rsid w:val="00681C58"/>
    <w:rsid w:val="00682EAC"/>
    <w:rsid w:val="00683493"/>
    <w:rsid w:val="00683957"/>
    <w:rsid w:val="006855DA"/>
    <w:rsid w:val="0068589A"/>
    <w:rsid w:val="006862F4"/>
    <w:rsid w:val="0068649F"/>
    <w:rsid w:val="00686FA3"/>
    <w:rsid w:val="00690194"/>
    <w:rsid w:val="00690DDA"/>
    <w:rsid w:val="006918B8"/>
    <w:rsid w:val="00691D3D"/>
    <w:rsid w:val="00693062"/>
    <w:rsid w:val="00693724"/>
    <w:rsid w:val="0069377C"/>
    <w:rsid w:val="00694D1E"/>
    <w:rsid w:val="00695E6D"/>
    <w:rsid w:val="006963A9"/>
    <w:rsid w:val="00696959"/>
    <w:rsid w:val="006A0B7B"/>
    <w:rsid w:val="006A0E13"/>
    <w:rsid w:val="006A13D7"/>
    <w:rsid w:val="006A1642"/>
    <w:rsid w:val="006A4ADE"/>
    <w:rsid w:val="006A4BFC"/>
    <w:rsid w:val="006A5070"/>
    <w:rsid w:val="006A539F"/>
    <w:rsid w:val="006A5794"/>
    <w:rsid w:val="006A5EB3"/>
    <w:rsid w:val="006A6145"/>
    <w:rsid w:val="006A639F"/>
    <w:rsid w:val="006A6BF2"/>
    <w:rsid w:val="006A7D18"/>
    <w:rsid w:val="006A7F07"/>
    <w:rsid w:val="006B00CE"/>
    <w:rsid w:val="006B1389"/>
    <w:rsid w:val="006B198D"/>
    <w:rsid w:val="006B1D30"/>
    <w:rsid w:val="006B1EE4"/>
    <w:rsid w:val="006B40CC"/>
    <w:rsid w:val="006B45BF"/>
    <w:rsid w:val="006B48C5"/>
    <w:rsid w:val="006B5EF6"/>
    <w:rsid w:val="006B60D5"/>
    <w:rsid w:val="006B6D38"/>
    <w:rsid w:val="006B6D3B"/>
    <w:rsid w:val="006C019A"/>
    <w:rsid w:val="006C030A"/>
    <w:rsid w:val="006C09BD"/>
    <w:rsid w:val="006C173D"/>
    <w:rsid w:val="006C1E01"/>
    <w:rsid w:val="006C1E13"/>
    <w:rsid w:val="006C1E5E"/>
    <w:rsid w:val="006C1FBE"/>
    <w:rsid w:val="006C40C1"/>
    <w:rsid w:val="006C42CE"/>
    <w:rsid w:val="006C54C0"/>
    <w:rsid w:val="006C59B7"/>
    <w:rsid w:val="006C5BE5"/>
    <w:rsid w:val="006C6004"/>
    <w:rsid w:val="006C6508"/>
    <w:rsid w:val="006C6EC0"/>
    <w:rsid w:val="006C743C"/>
    <w:rsid w:val="006D153F"/>
    <w:rsid w:val="006D1A84"/>
    <w:rsid w:val="006D2A79"/>
    <w:rsid w:val="006D3ECC"/>
    <w:rsid w:val="006D4B01"/>
    <w:rsid w:val="006D4C9C"/>
    <w:rsid w:val="006D5056"/>
    <w:rsid w:val="006D549D"/>
    <w:rsid w:val="006D57EF"/>
    <w:rsid w:val="006D67D0"/>
    <w:rsid w:val="006D6A9F"/>
    <w:rsid w:val="006D6BB3"/>
    <w:rsid w:val="006E1410"/>
    <w:rsid w:val="006E254B"/>
    <w:rsid w:val="006E25F5"/>
    <w:rsid w:val="006E27AD"/>
    <w:rsid w:val="006E2B1B"/>
    <w:rsid w:val="006E30D0"/>
    <w:rsid w:val="006E3558"/>
    <w:rsid w:val="006E43F3"/>
    <w:rsid w:val="006E460C"/>
    <w:rsid w:val="006E4FD6"/>
    <w:rsid w:val="006E5DB0"/>
    <w:rsid w:val="006E6C0C"/>
    <w:rsid w:val="006E7755"/>
    <w:rsid w:val="006F005A"/>
    <w:rsid w:val="006F0231"/>
    <w:rsid w:val="006F023A"/>
    <w:rsid w:val="006F18AB"/>
    <w:rsid w:val="006F1B99"/>
    <w:rsid w:val="006F2493"/>
    <w:rsid w:val="006F27C1"/>
    <w:rsid w:val="006F2888"/>
    <w:rsid w:val="006F2ED3"/>
    <w:rsid w:val="006F2F15"/>
    <w:rsid w:val="006F335D"/>
    <w:rsid w:val="006F38D7"/>
    <w:rsid w:val="006F5345"/>
    <w:rsid w:val="006F55BB"/>
    <w:rsid w:val="006F5E50"/>
    <w:rsid w:val="006F6287"/>
    <w:rsid w:val="006F689C"/>
    <w:rsid w:val="006F7AF3"/>
    <w:rsid w:val="007009DF"/>
    <w:rsid w:val="007015DF"/>
    <w:rsid w:val="007015E1"/>
    <w:rsid w:val="00701E03"/>
    <w:rsid w:val="007031C5"/>
    <w:rsid w:val="00703502"/>
    <w:rsid w:val="0070379A"/>
    <w:rsid w:val="007044D5"/>
    <w:rsid w:val="00705871"/>
    <w:rsid w:val="00705A59"/>
    <w:rsid w:val="00705A6F"/>
    <w:rsid w:val="00705AAE"/>
    <w:rsid w:val="00705AEE"/>
    <w:rsid w:val="00707F61"/>
    <w:rsid w:val="00712CC1"/>
    <w:rsid w:val="00713418"/>
    <w:rsid w:val="00714065"/>
    <w:rsid w:val="00714B44"/>
    <w:rsid w:val="007159C7"/>
    <w:rsid w:val="00716285"/>
    <w:rsid w:val="007168EF"/>
    <w:rsid w:val="007200BF"/>
    <w:rsid w:val="0072072D"/>
    <w:rsid w:val="00720933"/>
    <w:rsid w:val="00722035"/>
    <w:rsid w:val="0072217D"/>
    <w:rsid w:val="007237F4"/>
    <w:rsid w:val="00723D5D"/>
    <w:rsid w:val="00723F09"/>
    <w:rsid w:val="007243A1"/>
    <w:rsid w:val="00724570"/>
    <w:rsid w:val="00724F55"/>
    <w:rsid w:val="00725A71"/>
    <w:rsid w:val="00725B13"/>
    <w:rsid w:val="00726115"/>
    <w:rsid w:val="00726DE3"/>
    <w:rsid w:val="0072726C"/>
    <w:rsid w:val="00727E09"/>
    <w:rsid w:val="00730A15"/>
    <w:rsid w:val="00731FE1"/>
    <w:rsid w:val="007328FE"/>
    <w:rsid w:val="007336AA"/>
    <w:rsid w:val="00734063"/>
    <w:rsid w:val="007350F5"/>
    <w:rsid w:val="00735537"/>
    <w:rsid w:val="00735593"/>
    <w:rsid w:val="007366CF"/>
    <w:rsid w:val="00737126"/>
    <w:rsid w:val="0073777E"/>
    <w:rsid w:val="0073781C"/>
    <w:rsid w:val="00740C04"/>
    <w:rsid w:val="007414D1"/>
    <w:rsid w:val="00741543"/>
    <w:rsid w:val="00744AD8"/>
    <w:rsid w:val="00744F79"/>
    <w:rsid w:val="007472C9"/>
    <w:rsid w:val="00747FC5"/>
    <w:rsid w:val="007504D4"/>
    <w:rsid w:val="007505AC"/>
    <w:rsid w:val="00750D7A"/>
    <w:rsid w:val="00751583"/>
    <w:rsid w:val="007519C7"/>
    <w:rsid w:val="00751BC5"/>
    <w:rsid w:val="00752408"/>
    <w:rsid w:val="00752906"/>
    <w:rsid w:val="007548EA"/>
    <w:rsid w:val="00754BD9"/>
    <w:rsid w:val="00754FBF"/>
    <w:rsid w:val="007553E4"/>
    <w:rsid w:val="00757CFE"/>
    <w:rsid w:val="00757FDF"/>
    <w:rsid w:val="00760BFC"/>
    <w:rsid w:val="00761192"/>
    <w:rsid w:val="007615DE"/>
    <w:rsid w:val="0076186B"/>
    <w:rsid w:val="007619E7"/>
    <w:rsid w:val="00761A19"/>
    <w:rsid w:val="00761AF1"/>
    <w:rsid w:val="0076227D"/>
    <w:rsid w:val="00762AE6"/>
    <w:rsid w:val="007633B3"/>
    <w:rsid w:val="00763924"/>
    <w:rsid w:val="007641B5"/>
    <w:rsid w:val="0076432E"/>
    <w:rsid w:val="00764B82"/>
    <w:rsid w:val="00764E5E"/>
    <w:rsid w:val="007660DF"/>
    <w:rsid w:val="007666ED"/>
    <w:rsid w:val="00766F5E"/>
    <w:rsid w:val="0076785E"/>
    <w:rsid w:val="007702AD"/>
    <w:rsid w:val="0077052D"/>
    <w:rsid w:val="00771056"/>
    <w:rsid w:val="00771380"/>
    <w:rsid w:val="00772C82"/>
    <w:rsid w:val="00772C9F"/>
    <w:rsid w:val="00772CE2"/>
    <w:rsid w:val="00773710"/>
    <w:rsid w:val="0077384D"/>
    <w:rsid w:val="007738C8"/>
    <w:rsid w:val="007748D1"/>
    <w:rsid w:val="00774967"/>
    <w:rsid w:val="007749FE"/>
    <w:rsid w:val="00774C4A"/>
    <w:rsid w:val="00774E14"/>
    <w:rsid w:val="007767E4"/>
    <w:rsid w:val="00776A0D"/>
    <w:rsid w:val="007771E4"/>
    <w:rsid w:val="007813F3"/>
    <w:rsid w:val="007814E8"/>
    <w:rsid w:val="00781F7B"/>
    <w:rsid w:val="0078207D"/>
    <w:rsid w:val="00782B27"/>
    <w:rsid w:val="00782B5C"/>
    <w:rsid w:val="00782C58"/>
    <w:rsid w:val="007839FF"/>
    <w:rsid w:val="00784124"/>
    <w:rsid w:val="00784D02"/>
    <w:rsid w:val="00784FF6"/>
    <w:rsid w:val="00785CC3"/>
    <w:rsid w:val="00787707"/>
    <w:rsid w:val="00787BC7"/>
    <w:rsid w:val="0079196C"/>
    <w:rsid w:val="00791DD1"/>
    <w:rsid w:val="00791DF6"/>
    <w:rsid w:val="0079273E"/>
    <w:rsid w:val="0079291A"/>
    <w:rsid w:val="00793149"/>
    <w:rsid w:val="0079362A"/>
    <w:rsid w:val="00793A12"/>
    <w:rsid w:val="00793C92"/>
    <w:rsid w:val="00794EB5"/>
    <w:rsid w:val="0079526F"/>
    <w:rsid w:val="0079549C"/>
    <w:rsid w:val="0079592C"/>
    <w:rsid w:val="00797A0C"/>
    <w:rsid w:val="00797B44"/>
    <w:rsid w:val="00797CBA"/>
    <w:rsid w:val="007A37E0"/>
    <w:rsid w:val="007A3866"/>
    <w:rsid w:val="007A38EA"/>
    <w:rsid w:val="007A45C1"/>
    <w:rsid w:val="007A557F"/>
    <w:rsid w:val="007A562C"/>
    <w:rsid w:val="007A57E4"/>
    <w:rsid w:val="007A58DA"/>
    <w:rsid w:val="007A5AF2"/>
    <w:rsid w:val="007A6252"/>
    <w:rsid w:val="007A7B3D"/>
    <w:rsid w:val="007B0411"/>
    <w:rsid w:val="007B230C"/>
    <w:rsid w:val="007B27F1"/>
    <w:rsid w:val="007B3090"/>
    <w:rsid w:val="007B359C"/>
    <w:rsid w:val="007B3E79"/>
    <w:rsid w:val="007B4339"/>
    <w:rsid w:val="007B45E4"/>
    <w:rsid w:val="007B4A53"/>
    <w:rsid w:val="007B4C01"/>
    <w:rsid w:val="007B7006"/>
    <w:rsid w:val="007B7D58"/>
    <w:rsid w:val="007C118D"/>
    <w:rsid w:val="007C15F9"/>
    <w:rsid w:val="007C2CEF"/>
    <w:rsid w:val="007C44F0"/>
    <w:rsid w:val="007C453F"/>
    <w:rsid w:val="007C4D7D"/>
    <w:rsid w:val="007C4D7F"/>
    <w:rsid w:val="007C4F49"/>
    <w:rsid w:val="007C50CD"/>
    <w:rsid w:val="007C540E"/>
    <w:rsid w:val="007C57BB"/>
    <w:rsid w:val="007C6588"/>
    <w:rsid w:val="007C79C3"/>
    <w:rsid w:val="007C7ACA"/>
    <w:rsid w:val="007D03EC"/>
    <w:rsid w:val="007D1EA7"/>
    <w:rsid w:val="007D2AD9"/>
    <w:rsid w:val="007D3E33"/>
    <w:rsid w:val="007D411D"/>
    <w:rsid w:val="007D4706"/>
    <w:rsid w:val="007D479B"/>
    <w:rsid w:val="007D5521"/>
    <w:rsid w:val="007D7A70"/>
    <w:rsid w:val="007E14A4"/>
    <w:rsid w:val="007E266A"/>
    <w:rsid w:val="007E3325"/>
    <w:rsid w:val="007E3AF8"/>
    <w:rsid w:val="007E46A4"/>
    <w:rsid w:val="007E51B3"/>
    <w:rsid w:val="007E799A"/>
    <w:rsid w:val="007E7C16"/>
    <w:rsid w:val="007F2317"/>
    <w:rsid w:val="007F2723"/>
    <w:rsid w:val="007F2B22"/>
    <w:rsid w:val="007F30F4"/>
    <w:rsid w:val="007F3C33"/>
    <w:rsid w:val="007F56FF"/>
    <w:rsid w:val="007F5AF2"/>
    <w:rsid w:val="007F654D"/>
    <w:rsid w:val="007F67C8"/>
    <w:rsid w:val="007F713F"/>
    <w:rsid w:val="007F727E"/>
    <w:rsid w:val="007F729B"/>
    <w:rsid w:val="007F7D6C"/>
    <w:rsid w:val="00800975"/>
    <w:rsid w:val="00800B28"/>
    <w:rsid w:val="00801DCC"/>
    <w:rsid w:val="008027C0"/>
    <w:rsid w:val="00802D7C"/>
    <w:rsid w:val="008034AA"/>
    <w:rsid w:val="00803F30"/>
    <w:rsid w:val="008052AF"/>
    <w:rsid w:val="00805F3F"/>
    <w:rsid w:val="008065AE"/>
    <w:rsid w:val="0080670E"/>
    <w:rsid w:val="00806CEB"/>
    <w:rsid w:val="008072C1"/>
    <w:rsid w:val="0081065C"/>
    <w:rsid w:val="00811A1D"/>
    <w:rsid w:val="00812468"/>
    <w:rsid w:val="008136D1"/>
    <w:rsid w:val="00814A6C"/>
    <w:rsid w:val="00814C1F"/>
    <w:rsid w:val="00814E7E"/>
    <w:rsid w:val="00814EBE"/>
    <w:rsid w:val="008153EC"/>
    <w:rsid w:val="00815B15"/>
    <w:rsid w:val="0081633A"/>
    <w:rsid w:val="00816898"/>
    <w:rsid w:val="008172DA"/>
    <w:rsid w:val="00817300"/>
    <w:rsid w:val="00817422"/>
    <w:rsid w:val="00817773"/>
    <w:rsid w:val="00817AFA"/>
    <w:rsid w:val="00821244"/>
    <w:rsid w:val="00821EB9"/>
    <w:rsid w:val="00823A18"/>
    <w:rsid w:val="00823C40"/>
    <w:rsid w:val="00823D9B"/>
    <w:rsid w:val="00824217"/>
    <w:rsid w:val="008242BA"/>
    <w:rsid w:val="00824314"/>
    <w:rsid w:val="00824B57"/>
    <w:rsid w:val="00830337"/>
    <w:rsid w:val="00830779"/>
    <w:rsid w:val="00830E1C"/>
    <w:rsid w:val="00830F17"/>
    <w:rsid w:val="008312B7"/>
    <w:rsid w:val="0083163D"/>
    <w:rsid w:val="0083182C"/>
    <w:rsid w:val="0083268D"/>
    <w:rsid w:val="008332E6"/>
    <w:rsid w:val="00834F52"/>
    <w:rsid w:val="0083549D"/>
    <w:rsid w:val="00835E78"/>
    <w:rsid w:val="0083601A"/>
    <w:rsid w:val="00836EEC"/>
    <w:rsid w:val="00841F7A"/>
    <w:rsid w:val="00842D67"/>
    <w:rsid w:val="0084360E"/>
    <w:rsid w:val="00843BA7"/>
    <w:rsid w:val="00844EAA"/>
    <w:rsid w:val="00845147"/>
    <w:rsid w:val="008454F4"/>
    <w:rsid w:val="008457D9"/>
    <w:rsid w:val="00845AE4"/>
    <w:rsid w:val="00846AFF"/>
    <w:rsid w:val="00846CAC"/>
    <w:rsid w:val="00847223"/>
    <w:rsid w:val="0084762B"/>
    <w:rsid w:val="008479B3"/>
    <w:rsid w:val="0085065B"/>
    <w:rsid w:val="00850E68"/>
    <w:rsid w:val="0085123A"/>
    <w:rsid w:val="00851497"/>
    <w:rsid w:val="008525A5"/>
    <w:rsid w:val="008529CC"/>
    <w:rsid w:val="00852C93"/>
    <w:rsid w:val="00853989"/>
    <w:rsid w:val="0085482F"/>
    <w:rsid w:val="008548B7"/>
    <w:rsid w:val="0085578F"/>
    <w:rsid w:val="008557FD"/>
    <w:rsid w:val="00861056"/>
    <w:rsid w:val="008616C5"/>
    <w:rsid w:val="00861898"/>
    <w:rsid w:val="00861E8F"/>
    <w:rsid w:val="00861ED1"/>
    <w:rsid w:val="00862CD4"/>
    <w:rsid w:val="00862EEF"/>
    <w:rsid w:val="00863D0F"/>
    <w:rsid w:val="00864525"/>
    <w:rsid w:val="00864E85"/>
    <w:rsid w:val="00865CE4"/>
    <w:rsid w:val="0086693C"/>
    <w:rsid w:val="0086774F"/>
    <w:rsid w:val="00867831"/>
    <w:rsid w:val="008679D4"/>
    <w:rsid w:val="00870D22"/>
    <w:rsid w:val="008719CB"/>
    <w:rsid w:val="00872C58"/>
    <w:rsid w:val="00872D58"/>
    <w:rsid w:val="008745A4"/>
    <w:rsid w:val="0087486D"/>
    <w:rsid w:val="0087590F"/>
    <w:rsid w:val="00875A32"/>
    <w:rsid w:val="00876322"/>
    <w:rsid w:val="00876CE3"/>
    <w:rsid w:val="00876DA0"/>
    <w:rsid w:val="0087726E"/>
    <w:rsid w:val="00877B52"/>
    <w:rsid w:val="00877D8D"/>
    <w:rsid w:val="00877E3C"/>
    <w:rsid w:val="00880ECA"/>
    <w:rsid w:val="00880FCC"/>
    <w:rsid w:val="008810CF"/>
    <w:rsid w:val="0088248E"/>
    <w:rsid w:val="0088250F"/>
    <w:rsid w:val="00882517"/>
    <w:rsid w:val="00882939"/>
    <w:rsid w:val="00883882"/>
    <w:rsid w:val="0088389C"/>
    <w:rsid w:val="008838DE"/>
    <w:rsid w:val="00883AFE"/>
    <w:rsid w:val="00885EF0"/>
    <w:rsid w:val="00886808"/>
    <w:rsid w:val="008870A8"/>
    <w:rsid w:val="00887715"/>
    <w:rsid w:val="0089090C"/>
    <w:rsid w:val="00890A03"/>
    <w:rsid w:val="00890BA6"/>
    <w:rsid w:val="00892889"/>
    <w:rsid w:val="008929A3"/>
    <w:rsid w:val="008934B7"/>
    <w:rsid w:val="00893EC8"/>
    <w:rsid w:val="0089416B"/>
    <w:rsid w:val="0089484E"/>
    <w:rsid w:val="008951E6"/>
    <w:rsid w:val="00895733"/>
    <w:rsid w:val="00895BA6"/>
    <w:rsid w:val="00896263"/>
    <w:rsid w:val="00896602"/>
    <w:rsid w:val="0089784B"/>
    <w:rsid w:val="008978A0"/>
    <w:rsid w:val="008A2C5C"/>
    <w:rsid w:val="008A2E6D"/>
    <w:rsid w:val="008A30BA"/>
    <w:rsid w:val="008A3B6A"/>
    <w:rsid w:val="008A4292"/>
    <w:rsid w:val="008A42E4"/>
    <w:rsid w:val="008A5364"/>
    <w:rsid w:val="008A5859"/>
    <w:rsid w:val="008A6980"/>
    <w:rsid w:val="008A69BE"/>
    <w:rsid w:val="008A6BFA"/>
    <w:rsid w:val="008A7567"/>
    <w:rsid w:val="008A7779"/>
    <w:rsid w:val="008B00E2"/>
    <w:rsid w:val="008B02ED"/>
    <w:rsid w:val="008B1662"/>
    <w:rsid w:val="008B24A1"/>
    <w:rsid w:val="008B26D2"/>
    <w:rsid w:val="008B2F17"/>
    <w:rsid w:val="008B33F0"/>
    <w:rsid w:val="008B3748"/>
    <w:rsid w:val="008B59C4"/>
    <w:rsid w:val="008B6633"/>
    <w:rsid w:val="008B72D1"/>
    <w:rsid w:val="008B74B5"/>
    <w:rsid w:val="008B78E4"/>
    <w:rsid w:val="008B7BF9"/>
    <w:rsid w:val="008C036A"/>
    <w:rsid w:val="008C0692"/>
    <w:rsid w:val="008C119B"/>
    <w:rsid w:val="008C2622"/>
    <w:rsid w:val="008C26CD"/>
    <w:rsid w:val="008C2806"/>
    <w:rsid w:val="008C2ADE"/>
    <w:rsid w:val="008C2EB0"/>
    <w:rsid w:val="008C3382"/>
    <w:rsid w:val="008C33A2"/>
    <w:rsid w:val="008C3A8E"/>
    <w:rsid w:val="008C3F08"/>
    <w:rsid w:val="008C46B8"/>
    <w:rsid w:val="008C4E97"/>
    <w:rsid w:val="008C5489"/>
    <w:rsid w:val="008C647C"/>
    <w:rsid w:val="008C6D30"/>
    <w:rsid w:val="008C7EEB"/>
    <w:rsid w:val="008D03FF"/>
    <w:rsid w:val="008D085E"/>
    <w:rsid w:val="008D0A65"/>
    <w:rsid w:val="008D0E5B"/>
    <w:rsid w:val="008D13EB"/>
    <w:rsid w:val="008D2048"/>
    <w:rsid w:val="008D24ED"/>
    <w:rsid w:val="008D2FE6"/>
    <w:rsid w:val="008D3116"/>
    <w:rsid w:val="008D4706"/>
    <w:rsid w:val="008D5B6F"/>
    <w:rsid w:val="008D5C20"/>
    <w:rsid w:val="008D72A7"/>
    <w:rsid w:val="008D793F"/>
    <w:rsid w:val="008E0B06"/>
    <w:rsid w:val="008E14A1"/>
    <w:rsid w:val="008E1C07"/>
    <w:rsid w:val="008E2824"/>
    <w:rsid w:val="008E305B"/>
    <w:rsid w:val="008E359E"/>
    <w:rsid w:val="008E35CD"/>
    <w:rsid w:val="008E38A6"/>
    <w:rsid w:val="008E4AB6"/>
    <w:rsid w:val="008E53C9"/>
    <w:rsid w:val="008E5E77"/>
    <w:rsid w:val="008E6F5C"/>
    <w:rsid w:val="008F0090"/>
    <w:rsid w:val="008F07A0"/>
    <w:rsid w:val="008F0815"/>
    <w:rsid w:val="008F10D6"/>
    <w:rsid w:val="008F194F"/>
    <w:rsid w:val="008F19E6"/>
    <w:rsid w:val="008F1AFC"/>
    <w:rsid w:val="008F2319"/>
    <w:rsid w:val="008F2DE7"/>
    <w:rsid w:val="008F2F13"/>
    <w:rsid w:val="008F2F8A"/>
    <w:rsid w:val="008F3670"/>
    <w:rsid w:val="008F4932"/>
    <w:rsid w:val="008F4D14"/>
    <w:rsid w:val="008F521E"/>
    <w:rsid w:val="008F544F"/>
    <w:rsid w:val="008F5FD3"/>
    <w:rsid w:val="008F5FEF"/>
    <w:rsid w:val="008F6187"/>
    <w:rsid w:val="008F64AB"/>
    <w:rsid w:val="008F6A89"/>
    <w:rsid w:val="008F7AAE"/>
    <w:rsid w:val="00900408"/>
    <w:rsid w:val="00900628"/>
    <w:rsid w:val="00900FC0"/>
    <w:rsid w:val="00901364"/>
    <w:rsid w:val="0090238C"/>
    <w:rsid w:val="00902AB4"/>
    <w:rsid w:val="00902CAC"/>
    <w:rsid w:val="009041DA"/>
    <w:rsid w:val="00904C08"/>
    <w:rsid w:val="00905050"/>
    <w:rsid w:val="00905743"/>
    <w:rsid w:val="00910849"/>
    <w:rsid w:val="00911393"/>
    <w:rsid w:val="0091176F"/>
    <w:rsid w:val="00912A2F"/>
    <w:rsid w:val="0091302B"/>
    <w:rsid w:val="0091315E"/>
    <w:rsid w:val="00913169"/>
    <w:rsid w:val="00913286"/>
    <w:rsid w:val="009135AF"/>
    <w:rsid w:val="00914AFF"/>
    <w:rsid w:val="00915A02"/>
    <w:rsid w:val="0091601E"/>
    <w:rsid w:val="0091717C"/>
    <w:rsid w:val="009173A2"/>
    <w:rsid w:val="00917476"/>
    <w:rsid w:val="0092092A"/>
    <w:rsid w:val="009215E0"/>
    <w:rsid w:val="00921D39"/>
    <w:rsid w:val="009224FE"/>
    <w:rsid w:val="00922EA3"/>
    <w:rsid w:val="00923104"/>
    <w:rsid w:val="00923966"/>
    <w:rsid w:val="00923D50"/>
    <w:rsid w:val="00923D77"/>
    <w:rsid w:val="0092470B"/>
    <w:rsid w:val="00924816"/>
    <w:rsid w:val="00924B52"/>
    <w:rsid w:val="009258EC"/>
    <w:rsid w:val="00925EBD"/>
    <w:rsid w:val="00927EB9"/>
    <w:rsid w:val="009312AC"/>
    <w:rsid w:val="00932854"/>
    <w:rsid w:val="00932AA2"/>
    <w:rsid w:val="009335FC"/>
    <w:rsid w:val="00934335"/>
    <w:rsid w:val="0093454F"/>
    <w:rsid w:val="009348BC"/>
    <w:rsid w:val="00934DEA"/>
    <w:rsid w:val="00935227"/>
    <w:rsid w:val="00935656"/>
    <w:rsid w:val="00935660"/>
    <w:rsid w:val="00935FF1"/>
    <w:rsid w:val="009365B2"/>
    <w:rsid w:val="0093717B"/>
    <w:rsid w:val="009401D5"/>
    <w:rsid w:val="009404A2"/>
    <w:rsid w:val="00941195"/>
    <w:rsid w:val="00941289"/>
    <w:rsid w:val="009412A0"/>
    <w:rsid w:val="009414C4"/>
    <w:rsid w:val="00941AC2"/>
    <w:rsid w:val="0094209E"/>
    <w:rsid w:val="00942C71"/>
    <w:rsid w:val="0094400A"/>
    <w:rsid w:val="0094472A"/>
    <w:rsid w:val="00944C25"/>
    <w:rsid w:val="00945796"/>
    <w:rsid w:val="009458BC"/>
    <w:rsid w:val="0094709E"/>
    <w:rsid w:val="00947C9F"/>
    <w:rsid w:val="00951160"/>
    <w:rsid w:val="00951974"/>
    <w:rsid w:val="00951C0E"/>
    <w:rsid w:val="0095204C"/>
    <w:rsid w:val="009520E1"/>
    <w:rsid w:val="00952463"/>
    <w:rsid w:val="009527D0"/>
    <w:rsid w:val="009537DF"/>
    <w:rsid w:val="00954BE4"/>
    <w:rsid w:val="00954D84"/>
    <w:rsid w:val="00955206"/>
    <w:rsid w:val="00957009"/>
    <w:rsid w:val="00957B11"/>
    <w:rsid w:val="00957D49"/>
    <w:rsid w:val="009603EF"/>
    <w:rsid w:val="00960491"/>
    <w:rsid w:val="009610DD"/>
    <w:rsid w:val="0096121B"/>
    <w:rsid w:val="009623E2"/>
    <w:rsid w:val="009627CD"/>
    <w:rsid w:val="00962FF1"/>
    <w:rsid w:val="00963A4E"/>
    <w:rsid w:val="00964156"/>
    <w:rsid w:val="009642EE"/>
    <w:rsid w:val="00964849"/>
    <w:rsid w:val="009650D7"/>
    <w:rsid w:val="00965DAD"/>
    <w:rsid w:val="00966020"/>
    <w:rsid w:val="0096608B"/>
    <w:rsid w:val="009704EC"/>
    <w:rsid w:val="00970865"/>
    <w:rsid w:val="0097140C"/>
    <w:rsid w:val="00972F18"/>
    <w:rsid w:val="009732BE"/>
    <w:rsid w:val="00973E2A"/>
    <w:rsid w:val="00973EF9"/>
    <w:rsid w:val="00974FDC"/>
    <w:rsid w:val="0097531C"/>
    <w:rsid w:val="00975AB6"/>
    <w:rsid w:val="00975C2C"/>
    <w:rsid w:val="009779F8"/>
    <w:rsid w:val="009802AD"/>
    <w:rsid w:val="00980650"/>
    <w:rsid w:val="0098077E"/>
    <w:rsid w:val="00980D97"/>
    <w:rsid w:val="009814C5"/>
    <w:rsid w:val="0098189D"/>
    <w:rsid w:val="00981F3A"/>
    <w:rsid w:val="009820C9"/>
    <w:rsid w:val="0098213A"/>
    <w:rsid w:val="009827E1"/>
    <w:rsid w:val="009834B2"/>
    <w:rsid w:val="00983FE1"/>
    <w:rsid w:val="00984111"/>
    <w:rsid w:val="00985307"/>
    <w:rsid w:val="009858C5"/>
    <w:rsid w:val="00985B02"/>
    <w:rsid w:val="009861EC"/>
    <w:rsid w:val="009865B4"/>
    <w:rsid w:val="009875BF"/>
    <w:rsid w:val="00987BCC"/>
    <w:rsid w:val="0099097E"/>
    <w:rsid w:val="00992A23"/>
    <w:rsid w:val="0099326A"/>
    <w:rsid w:val="0099409F"/>
    <w:rsid w:val="00994169"/>
    <w:rsid w:val="0099577E"/>
    <w:rsid w:val="00997731"/>
    <w:rsid w:val="00997D16"/>
    <w:rsid w:val="009A0840"/>
    <w:rsid w:val="009A16F6"/>
    <w:rsid w:val="009A1C3C"/>
    <w:rsid w:val="009A35F4"/>
    <w:rsid w:val="009A3BF8"/>
    <w:rsid w:val="009A4883"/>
    <w:rsid w:val="009A50AB"/>
    <w:rsid w:val="009A52F0"/>
    <w:rsid w:val="009A54D0"/>
    <w:rsid w:val="009A5799"/>
    <w:rsid w:val="009A60BE"/>
    <w:rsid w:val="009A6652"/>
    <w:rsid w:val="009A6D26"/>
    <w:rsid w:val="009A6DD7"/>
    <w:rsid w:val="009A74EC"/>
    <w:rsid w:val="009A79F3"/>
    <w:rsid w:val="009B06BF"/>
    <w:rsid w:val="009B0B14"/>
    <w:rsid w:val="009B1271"/>
    <w:rsid w:val="009B1C70"/>
    <w:rsid w:val="009B310A"/>
    <w:rsid w:val="009B3140"/>
    <w:rsid w:val="009B3818"/>
    <w:rsid w:val="009B424D"/>
    <w:rsid w:val="009B4ACB"/>
    <w:rsid w:val="009B4F0B"/>
    <w:rsid w:val="009B532B"/>
    <w:rsid w:val="009B5ED0"/>
    <w:rsid w:val="009B677C"/>
    <w:rsid w:val="009B6CFE"/>
    <w:rsid w:val="009B6E7B"/>
    <w:rsid w:val="009B6EA6"/>
    <w:rsid w:val="009B7293"/>
    <w:rsid w:val="009B7BC7"/>
    <w:rsid w:val="009C14BF"/>
    <w:rsid w:val="009C15C5"/>
    <w:rsid w:val="009C1A12"/>
    <w:rsid w:val="009C3250"/>
    <w:rsid w:val="009C33A1"/>
    <w:rsid w:val="009C4738"/>
    <w:rsid w:val="009C4A07"/>
    <w:rsid w:val="009C56BB"/>
    <w:rsid w:val="009C6C06"/>
    <w:rsid w:val="009C6FCC"/>
    <w:rsid w:val="009C71D3"/>
    <w:rsid w:val="009C740F"/>
    <w:rsid w:val="009C7929"/>
    <w:rsid w:val="009C7AE9"/>
    <w:rsid w:val="009D0294"/>
    <w:rsid w:val="009D0B5A"/>
    <w:rsid w:val="009D180D"/>
    <w:rsid w:val="009D2319"/>
    <w:rsid w:val="009D2CEA"/>
    <w:rsid w:val="009D3AA2"/>
    <w:rsid w:val="009D3BC9"/>
    <w:rsid w:val="009D4F19"/>
    <w:rsid w:val="009D5105"/>
    <w:rsid w:val="009D5580"/>
    <w:rsid w:val="009D5DE4"/>
    <w:rsid w:val="009E05E6"/>
    <w:rsid w:val="009E1C4D"/>
    <w:rsid w:val="009E249D"/>
    <w:rsid w:val="009E3615"/>
    <w:rsid w:val="009E3C15"/>
    <w:rsid w:val="009E427E"/>
    <w:rsid w:val="009E4597"/>
    <w:rsid w:val="009E4F81"/>
    <w:rsid w:val="009E56B7"/>
    <w:rsid w:val="009E6DB1"/>
    <w:rsid w:val="009E6EE1"/>
    <w:rsid w:val="009E7987"/>
    <w:rsid w:val="009E79B7"/>
    <w:rsid w:val="009F022C"/>
    <w:rsid w:val="009F059F"/>
    <w:rsid w:val="009F07F2"/>
    <w:rsid w:val="009F0858"/>
    <w:rsid w:val="009F16E9"/>
    <w:rsid w:val="009F1E49"/>
    <w:rsid w:val="009F2A9A"/>
    <w:rsid w:val="009F3243"/>
    <w:rsid w:val="009F3D55"/>
    <w:rsid w:val="009F536D"/>
    <w:rsid w:val="009F54F3"/>
    <w:rsid w:val="009F641A"/>
    <w:rsid w:val="009F6BF3"/>
    <w:rsid w:val="009F775C"/>
    <w:rsid w:val="00A01950"/>
    <w:rsid w:val="00A02149"/>
    <w:rsid w:val="00A02FA7"/>
    <w:rsid w:val="00A04247"/>
    <w:rsid w:val="00A04B4A"/>
    <w:rsid w:val="00A05437"/>
    <w:rsid w:val="00A05A17"/>
    <w:rsid w:val="00A06815"/>
    <w:rsid w:val="00A06B5F"/>
    <w:rsid w:val="00A06FC5"/>
    <w:rsid w:val="00A07753"/>
    <w:rsid w:val="00A07A10"/>
    <w:rsid w:val="00A07AA4"/>
    <w:rsid w:val="00A10085"/>
    <w:rsid w:val="00A106B2"/>
    <w:rsid w:val="00A10EFC"/>
    <w:rsid w:val="00A11661"/>
    <w:rsid w:val="00A1191F"/>
    <w:rsid w:val="00A11936"/>
    <w:rsid w:val="00A11965"/>
    <w:rsid w:val="00A11C24"/>
    <w:rsid w:val="00A120D9"/>
    <w:rsid w:val="00A12125"/>
    <w:rsid w:val="00A12167"/>
    <w:rsid w:val="00A122A1"/>
    <w:rsid w:val="00A124AD"/>
    <w:rsid w:val="00A124C6"/>
    <w:rsid w:val="00A1251E"/>
    <w:rsid w:val="00A127DA"/>
    <w:rsid w:val="00A12DCC"/>
    <w:rsid w:val="00A130BF"/>
    <w:rsid w:val="00A132E8"/>
    <w:rsid w:val="00A1343A"/>
    <w:rsid w:val="00A1384D"/>
    <w:rsid w:val="00A1462A"/>
    <w:rsid w:val="00A1567C"/>
    <w:rsid w:val="00A15B74"/>
    <w:rsid w:val="00A17BA0"/>
    <w:rsid w:val="00A17D87"/>
    <w:rsid w:val="00A200B3"/>
    <w:rsid w:val="00A20941"/>
    <w:rsid w:val="00A209F3"/>
    <w:rsid w:val="00A212A6"/>
    <w:rsid w:val="00A214DB"/>
    <w:rsid w:val="00A21993"/>
    <w:rsid w:val="00A22075"/>
    <w:rsid w:val="00A23732"/>
    <w:rsid w:val="00A2488C"/>
    <w:rsid w:val="00A2490A"/>
    <w:rsid w:val="00A24B9A"/>
    <w:rsid w:val="00A25F37"/>
    <w:rsid w:val="00A26FB1"/>
    <w:rsid w:val="00A27C87"/>
    <w:rsid w:val="00A27E07"/>
    <w:rsid w:val="00A27E90"/>
    <w:rsid w:val="00A3209C"/>
    <w:rsid w:val="00A321DB"/>
    <w:rsid w:val="00A321F3"/>
    <w:rsid w:val="00A34ABD"/>
    <w:rsid w:val="00A3593C"/>
    <w:rsid w:val="00A3597B"/>
    <w:rsid w:val="00A35C67"/>
    <w:rsid w:val="00A367B0"/>
    <w:rsid w:val="00A36903"/>
    <w:rsid w:val="00A37633"/>
    <w:rsid w:val="00A37AF5"/>
    <w:rsid w:val="00A416DF"/>
    <w:rsid w:val="00A42486"/>
    <w:rsid w:val="00A4272E"/>
    <w:rsid w:val="00A42F87"/>
    <w:rsid w:val="00A430AC"/>
    <w:rsid w:val="00A43FD8"/>
    <w:rsid w:val="00A4429D"/>
    <w:rsid w:val="00A466E4"/>
    <w:rsid w:val="00A4764E"/>
    <w:rsid w:val="00A47AC1"/>
    <w:rsid w:val="00A47D68"/>
    <w:rsid w:val="00A500ED"/>
    <w:rsid w:val="00A504EF"/>
    <w:rsid w:val="00A50DFD"/>
    <w:rsid w:val="00A524D9"/>
    <w:rsid w:val="00A53B99"/>
    <w:rsid w:val="00A53C62"/>
    <w:rsid w:val="00A53EC4"/>
    <w:rsid w:val="00A53FDF"/>
    <w:rsid w:val="00A54E86"/>
    <w:rsid w:val="00A55BC1"/>
    <w:rsid w:val="00A570D7"/>
    <w:rsid w:val="00A5735B"/>
    <w:rsid w:val="00A57DF5"/>
    <w:rsid w:val="00A6074E"/>
    <w:rsid w:val="00A60D93"/>
    <w:rsid w:val="00A61423"/>
    <w:rsid w:val="00A61C9A"/>
    <w:rsid w:val="00A62E23"/>
    <w:rsid w:val="00A63467"/>
    <w:rsid w:val="00A641C5"/>
    <w:rsid w:val="00A643A0"/>
    <w:rsid w:val="00A64A8E"/>
    <w:rsid w:val="00A65359"/>
    <w:rsid w:val="00A6621C"/>
    <w:rsid w:val="00A70584"/>
    <w:rsid w:val="00A70AB4"/>
    <w:rsid w:val="00A70D79"/>
    <w:rsid w:val="00A71128"/>
    <w:rsid w:val="00A711AE"/>
    <w:rsid w:val="00A721A7"/>
    <w:rsid w:val="00A7288D"/>
    <w:rsid w:val="00A72FC4"/>
    <w:rsid w:val="00A73017"/>
    <w:rsid w:val="00A732D5"/>
    <w:rsid w:val="00A73326"/>
    <w:rsid w:val="00A733FB"/>
    <w:rsid w:val="00A73460"/>
    <w:rsid w:val="00A735BF"/>
    <w:rsid w:val="00A7369A"/>
    <w:rsid w:val="00A75D70"/>
    <w:rsid w:val="00A75E91"/>
    <w:rsid w:val="00A770EB"/>
    <w:rsid w:val="00A776F5"/>
    <w:rsid w:val="00A777DB"/>
    <w:rsid w:val="00A777EE"/>
    <w:rsid w:val="00A77B78"/>
    <w:rsid w:val="00A77C35"/>
    <w:rsid w:val="00A77CB3"/>
    <w:rsid w:val="00A77CBC"/>
    <w:rsid w:val="00A77E52"/>
    <w:rsid w:val="00A80385"/>
    <w:rsid w:val="00A808F6"/>
    <w:rsid w:val="00A80DEB"/>
    <w:rsid w:val="00A8308F"/>
    <w:rsid w:val="00A843ED"/>
    <w:rsid w:val="00A847FB"/>
    <w:rsid w:val="00A852A9"/>
    <w:rsid w:val="00A86E9C"/>
    <w:rsid w:val="00A90AE9"/>
    <w:rsid w:val="00A917B1"/>
    <w:rsid w:val="00A92B66"/>
    <w:rsid w:val="00A94844"/>
    <w:rsid w:val="00A94B85"/>
    <w:rsid w:val="00A96A80"/>
    <w:rsid w:val="00A97BBC"/>
    <w:rsid w:val="00A97BC0"/>
    <w:rsid w:val="00A97F64"/>
    <w:rsid w:val="00AA09CC"/>
    <w:rsid w:val="00AA127E"/>
    <w:rsid w:val="00AA18E4"/>
    <w:rsid w:val="00AA1ED4"/>
    <w:rsid w:val="00AA2B07"/>
    <w:rsid w:val="00AA2CCC"/>
    <w:rsid w:val="00AA2FA0"/>
    <w:rsid w:val="00AA4AF5"/>
    <w:rsid w:val="00AA509B"/>
    <w:rsid w:val="00AA549B"/>
    <w:rsid w:val="00AA556F"/>
    <w:rsid w:val="00AA58FB"/>
    <w:rsid w:val="00AA59D3"/>
    <w:rsid w:val="00AA6A85"/>
    <w:rsid w:val="00AB1340"/>
    <w:rsid w:val="00AB17A3"/>
    <w:rsid w:val="00AB31EF"/>
    <w:rsid w:val="00AB3DC9"/>
    <w:rsid w:val="00AB42AD"/>
    <w:rsid w:val="00AB58B0"/>
    <w:rsid w:val="00AB6A0A"/>
    <w:rsid w:val="00AB6AAC"/>
    <w:rsid w:val="00AB6BF2"/>
    <w:rsid w:val="00AB7C54"/>
    <w:rsid w:val="00AC0095"/>
    <w:rsid w:val="00AC0915"/>
    <w:rsid w:val="00AC09F2"/>
    <w:rsid w:val="00AC207F"/>
    <w:rsid w:val="00AC21E9"/>
    <w:rsid w:val="00AC226E"/>
    <w:rsid w:val="00AC23B0"/>
    <w:rsid w:val="00AC292E"/>
    <w:rsid w:val="00AC296C"/>
    <w:rsid w:val="00AC48BF"/>
    <w:rsid w:val="00AC507C"/>
    <w:rsid w:val="00AC5801"/>
    <w:rsid w:val="00AC625E"/>
    <w:rsid w:val="00AC62D3"/>
    <w:rsid w:val="00AC6ADD"/>
    <w:rsid w:val="00AC6D15"/>
    <w:rsid w:val="00AC778F"/>
    <w:rsid w:val="00AC7868"/>
    <w:rsid w:val="00AD057D"/>
    <w:rsid w:val="00AD14DB"/>
    <w:rsid w:val="00AD1E84"/>
    <w:rsid w:val="00AD2091"/>
    <w:rsid w:val="00AD2ABF"/>
    <w:rsid w:val="00AD37EE"/>
    <w:rsid w:val="00AD3A1C"/>
    <w:rsid w:val="00AD3D4C"/>
    <w:rsid w:val="00AD5D9F"/>
    <w:rsid w:val="00AD5DA6"/>
    <w:rsid w:val="00AD6405"/>
    <w:rsid w:val="00AD6628"/>
    <w:rsid w:val="00AD7452"/>
    <w:rsid w:val="00AD7B87"/>
    <w:rsid w:val="00AE038E"/>
    <w:rsid w:val="00AE0922"/>
    <w:rsid w:val="00AE0DCF"/>
    <w:rsid w:val="00AE1FF6"/>
    <w:rsid w:val="00AE2BA5"/>
    <w:rsid w:val="00AE4E77"/>
    <w:rsid w:val="00AE4E8D"/>
    <w:rsid w:val="00AE4F02"/>
    <w:rsid w:val="00AE52F8"/>
    <w:rsid w:val="00AE5A3A"/>
    <w:rsid w:val="00AE5DCE"/>
    <w:rsid w:val="00AE61C2"/>
    <w:rsid w:val="00AE6529"/>
    <w:rsid w:val="00AE6D30"/>
    <w:rsid w:val="00AE6DD2"/>
    <w:rsid w:val="00AE7137"/>
    <w:rsid w:val="00AF0809"/>
    <w:rsid w:val="00AF11B8"/>
    <w:rsid w:val="00AF1581"/>
    <w:rsid w:val="00AF1B49"/>
    <w:rsid w:val="00AF1C0B"/>
    <w:rsid w:val="00AF2A38"/>
    <w:rsid w:val="00AF2AA9"/>
    <w:rsid w:val="00AF2C53"/>
    <w:rsid w:val="00AF359D"/>
    <w:rsid w:val="00AF363C"/>
    <w:rsid w:val="00AF3C9B"/>
    <w:rsid w:val="00AF3DB3"/>
    <w:rsid w:val="00AF47A0"/>
    <w:rsid w:val="00AF5488"/>
    <w:rsid w:val="00AF5B24"/>
    <w:rsid w:val="00AF603A"/>
    <w:rsid w:val="00AF69A6"/>
    <w:rsid w:val="00AF6DF2"/>
    <w:rsid w:val="00AF7586"/>
    <w:rsid w:val="00AF79E3"/>
    <w:rsid w:val="00B00180"/>
    <w:rsid w:val="00B004B2"/>
    <w:rsid w:val="00B00D8A"/>
    <w:rsid w:val="00B0138B"/>
    <w:rsid w:val="00B01C7D"/>
    <w:rsid w:val="00B02A11"/>
    <w:rsid w:val="00B02B03"/>
    <w:rsid w:val="00B02B64"/>
    <w:rsid w:val="00B03AEC"/>
    <w:rsid w:val="00B049AF"/>
    <w:rsid w:val="00B05275"/>
    <w:rsid w:val="00B059EE"/>
    <w:rsid w:val="00B062E4"/>
    <w:rsid w:val="00B06750"/>
    <w:rsid w:val="00B06EB1"/>
    <w:rsid w:val="00B06F8F"/>
    <w:rsid w:val="00B07142"/>
    <w:rsid w:val="00B07A27"/>
    <w:rsid w:val="00B07E4A"/>
    <w:rsid w:val="00B116B8"/>
    <w:rsid w:val="00B11C0C"/>
    <w:rsid w:val="00B11C90"/>
    <w:rsid w:val="00B11F73"/>
    <w:rsid w:val="00B1224E"/>
    <w:rsid w:val="00B1229D"/>
    <w:rsid w:val="00B12B60"/>
    <w:rsid w:val="00B12C7F"/>
    <w:rsid w:val="00B13148"/>
    <w:rsid w:val="00B13D7B"/>
    <w:rsid w:val="00B14C07"/>
    <w:rsid w:val="00B15FDC"/>
    <w:rsid w:val="00B16CD4"/>
    <w:rsid w:val="00B173BF"/>
    <w:rsid w:val="00B200C2"/>
    <w:rsid w:val="00B20618"/>
    <w:rsid w:val="00B206AA"/>
    <w:rsid w:val="00B2080A"/>
    <w:rsid w:val="00B20CF2"/>
    <w:rsid w:val="00B20D71"/>
    <w:rsid w:val="00B217B3"/>
    <w:rsid w:val="00B21AB0"/>
    <w:rsid w:val="00B21DF0"/>
    <w:rsid w:val="00B22BB9"/>
    <w:rsid w:val="00B22DAC"/>
    <w:rsid w:val="00B23814"/>
    <w:rsid w:val="00B242B2"/>
    <w:rsid w:val="00B2431B"/>
    <w:rsid w:val="00B245EB"/>
    <w:rsid w:val="00B24831"/>
    <w:rsid w:val="00B25E89"/>
    <w:rsid w:val="00B26850"/>
    <w:rsid w:val="00B26ABE"/>
    <w:rsid w:val="00B27D5C"/>
    <w:rsid w:val="00B311F3"/>
    <w:rsid w:val="00B31D83"/>
    <w:rsid w:val="00B31FBA"/>
    <w:rsid w:val="00B325EC"/>
    <w:rsid w:val="00B32A9D"/>
    <w:rsid w:val="00B3314D"/>
    <w:rsid w:val="00B33339"/>
    <w:rsid w:val="00B33B9B"/>
    <w:rsid w:val="00B33C0D"/>
    <w:rsid w:val="00B3481D"/>
    <w:rsid w:val="00B3498B"/>
    <w:rsid w:val="00B35FA9"/>
    <w:rsid w:val="00B362D6"/>
    <w:rsid w:val="00B3634A"/>
    <w:rsid w:val="00B36D45"/>
    <w:rsid w:val="00B37E58"/>
    <w:rsid w:val="00B40867"/>
    <w:rsid w:val="00B4152B"/>
    <w:rsid w:val="00B42F72"/>
    <w:rsid w:val="00B42F8A"/>
    <w:rsid w:val="00B437AA"/>
    <w:rsid w:val="00B43AB4"/>
    <w:rsid w:val="00B440A1"/>
    <w:rsid w:val="00B4429D"/>
    <w:rsid w:val="00B456D5"/>
    <w:rsid w:val="00B458A9"/>
    <w:rsid w:val="00B45958"/>
    <w:rsid w:val="00B46612"/>
    <w:rsid w:val="00B466FF"/>
    <w:rsid w:val="00B46B68"/>
    <w:rsid w:val="00B510B2"/>
    <w:rsid w:val="00B522F5"/>
    <w:rsid w:val="00B52BCB"/>
    <w:rsid w:val="00B52E93"/>
    <w:rsid w:val="00B545EA"/>
    <w:rsid w:val="00B551B6"/>
    <w:rsid w:val="00B5670A"/>
    <w:rsid w:val="00B57E55"/>
    <w:rsid w:val="00B57ED6"/>
    <w:rsid w:val="00B62D00"/>
    <w:rsid w:val="00B63941"/>
    <w:rsid w:val="00B64C4D"/>
    <w:rsid w:val="00B65382"/>
    <w:rsid w:val="00B653DA"/>
    <w:rsid w:val="00B65B55"/>
    <w:rsid w:val="00B65B6C"/>
    <w:rsid w:val="00B65D5D"/>
    <w:rsid w:val="00B66931"/>
    <w:rsid w:val="00B6756A"/>
    <w:rsid w:val="00B70E26"/>
    <w:rsid w:val="00B723AC"/>
    <w:rsid w:val="00B72FE1"/>
    <w:rsid w:val="00B732E0"/>
    <w:rsid w:val="00B73559"/>
    <w:rsid w:val="00B73A7C"/>
    <w:rsid w:val="00B7412C"/>
    <w:rsid w:val="00B74278"/>
    <w:rsid w:val="00B74D73"/>
    <w:rsid w:val="00B76195"/>
    <w:rsid w:val="00B762A1"/>
    <w:rsid w:val="00B77169"/>
    <w:rsid w:val="00B77803"/>
    <w:rsid w:val="00B77E3B"/>
    <w:rsid w:val="00B77ED6"/>
    <w:rsid w:val="00B804D4"/>
    <w:rsid w:val="00B805BA"/>
    <w:rsid w:val="00B805C1"/>
    <w:rsid w:val="00B81249"/>
    <w:rsid w:val="00B8191E"/>
    <w:rsid w:val="00B819C3"/>
    <w:rsid w:val="00B81C6C"/>
    <w:rsid w:val="00B8214D"/>
    <w:rsid w:val="00B82202"/>
    <w:rsid w:val="00B82953"/>
    <w:rsid w:val="00B82C48"/>
    <w:rsid w:val="00B83B2A"/>
    <w:rsid w:val="00B84292"/>
    <w:rsid w:val="00B84468"/>
    <w:rsid w:val="00B85D37"/>
    <w:rsid w:val="00B86A7B"/>
    <w:rsid w:val="00B90C17"/>
    <w:rsid w:val="00B911B9"/>
    <w:rsid w:val="00B91498"/>
    <w:rsid w:val="00B92E49"/>
    <w:rsid w:val="00B939BC"/>
    <w:rsid w:val="00B94380"/>
    <w:rsid w:val="00B95522"/>
    <w:rsid w:val="00B959D1"/>
    <w:rsid w:val="00B95E4D"/>
    <w:rsid w:val="00B960F1"/>
    <w:rsid w:val="00B971DB"/>
    <w:rsid w:val="00B97211"/>
    <w:rsid w:val="00BA0227"/>
    <w:rsid w:val="00BA0313"/>
    <w:rsid w:val="00BA078D"/>
    <w:rsid w:val="00BA0E07"/>
    <w:rsid w:val="00BA2922"/>
    <w:rsid w:val="00BA2F3F"/>
    <w:rsid w:val="00BA32D1"/>
    <w:rsid w:val="00BA3B22"/>
    <w:rsid w:val="00BA4BA2"/>
    <w:rsid w:val="00BA65DC"/>
    <w:rsid w:val="00BA6D93"/>
    <w:rsid w:val="00BA76D3"/>
    <w:rsid w:val="00BA7B0A"/>
    <w:rsid w:val="00BB00E5"/>
    <w:rsid w:val="00BB09B4"/>
    <w:rsid w:val="00BB0CFA"/>
    <w:rsid w:val="00BB118E"/>
    <w:rsid w:val="00BB1F0D"/>
    <w:rsid w:val="00BB21ED"/>
    <w:rsid w:val="00BB2FC6"/>
    <w:rsid w:val="00BB34FE"/>
    <w:rsid w:val="00BB4847"/>
    <w:rsid w:val="00BB5013"/>
    <w:rsid w:val="00BB5BB9"/>
    <w:rsid w:val="00BB67D0"/>
    <w:rsid w:val="00BB698C"/>
    <w:rsid w:val="00BB71DD"/>
    <w:rsid w:val="00BC0AFD"/>
    <w:rsid w:val="00BC0E02"/>
    <w:rsid w:val="00BC0EEC"/>
    <w:rsid w:val="00BC2836"/>
    <w:rsid w:val="00BC353D"/>
    <w:rsid w:val="00BC4AF2"/>
    <w:rsid w:val="00BC537D"/>
    <w:rsid w:val="00BC53BE"/>
    <w:rsid w:val="00BC5542"/>
    <w:rsid w:val="00BC61D1"/>
    <w:rsid w:val="00BC786B"/>
    <w:rsid w:val="00BD04ED"/>
    <w:rsid w:val="00BD0DF8"/>
    <w:rsid w:val="00BD196C"/>
    <w:rsid w:val="00BD1EE4"/>
    <w:rsid w:val="00BD2F03"/>
    <w:rsid w:val="00BD3A9D"/>
    <w:rsid w:val="00BD46BF"/>
    <w:rsid w:val="00BD4F24"/>
    <w:rsid w:val="00BD4F7A"/>
    <w:rsid w:val="00BD5139"/>
    <w:rsid w:val="00BD6B35"/>
    <w:rsid w:val="00BE1356"/>
    <w:rsid w:val="00BE182D"/>
    <w:rsid w:val="00BE19AC"/>
    <w:rsid w:val="00BE268A"/>
    <w:rsid w:val="00BE3AD8"/>
    <w:rsid w:val="00BE4561"/>
    <w:rsid w:val="00BE45D4"/>
    <w:rsid w:val="00BE4620"/>
    <w:rsid w:val="00BE480F"/>
    <w:rsid w:val="00BE4985"/>
    <w:rsid w:val="00BE541E"/>
    <w:rsid w:val="00BE5E58"/>
    <w:rsid w:val="00BE6B4A"/>
    <w:rsid w:val="00BE70AA"/>
    <w:rsid w:val="00BF091F"/>
    <w:rsid w:val="00BF1131"/>
    <w:rsid w:val="00BF1AF1"/>
    <w:rsid w:val="00BF1CA2"/>
    <w:rsid w:val="00BF2109"/>
    <w:rsid w:val="00BF2C1F"/>
    <w:rsid w:val="00BF3C3D"/>
    <w:rsid w:val="00BF4DF1"/>
    <w:rsid w:val="00BF5247"/>
    <w:rsid w:val="00BF66B4"/>
    <w:rsid w:val="00C00654"/>
    <w:rsid w:val="00C00F1E"/>
    <w:rsid w:val="00C0106D"/>
    <w:rsid w:val="00C0139E"/>
    <w:rsid w:val="00C013D7"/>
    <w:rsid w:val="00C014AC"/>
    <w:rsid w:val="00C01612"/>
    <w:rsid w:val="00C02923"/>
    <w:rsid w:val="00C03216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3064"/>
    <w:rsid w:val="00C1341A"/>
    <w:rsid w:val="00C14EFC"/>
    <w:rsid w:val="00C14F2A"/>
    <w:rsid w:val="00C15319"/>
    <w:rsid w:val="00C162CD"/>
    <w:rsid w:val="00C166B8"/>
    <w:rsid w:val="00C16720"/>
    <w:rsid w:val="00C167E7"/>
    <w:rsid w:val="00C1706F"/>
    <w:rsid w:val="00C17695"/>
    <w:rsid w:val="00C17A03"/>
    <w:rsid w:val="00C17AB5"/>
    <w:rsid w:val="00C17B7A"/>
    <w:rsid w:val="00C17EF1"/>
    <w:rsid w:val="00C203AE"/>
    <w:rsid w:val="00C20DBD"/>
    <w:rsid w:val="00C22824"/>
    <w:rsid w:val="00C22DF7"/>
    <w:rsid w:val="00C23711"/>
    <w:rsid w:val="00C237D5"/>
    <w:rsid w:val="00C24D49"/>
    <w:rsid w:val="00C24DB3"/>
    <w:rsid w:val="00C254E9"/>
    <w:rsid w:val="00C25EA1"/>
    <w:rsid w:val="00C26621"/>
    <w:rsid w:val="00C26FE1"/>
    <w:rsid w:val="00C27053"/>
    <w:rsid w:val="00C279DF"/>
    <w:rsid w:val="00C27C76"/>
    <w:rsid w:val="00C3056A"/>
    <w:rsid w:val="00C30F80"/>
    <w:rsid w:val="00C31796"/>
    <w:rsid w:val="00C31F31"/>
    <w:rsid w:val="00C323C6"/>
    <w:rsid w:val="00C324BC"/>
    <w:rsid w:val="00C32BF1"/>
    <w:rsid w:val="00C3310D"/>
    <w:rsid w:val="00C3379E"/>
    <w:rsid w:val="00C33EDD"/>
    <w:rsid w:val="00C345FE"/>
    <w:rsid w:val="00C34B95"/>
    <w:rsid w:val="00C34E02"/>
    <w:rsid w:val="00C3507B"/>
    <w:rsid w:val="00C355E8"/>
    <w:rsid w:val="00C35B00"/>
    <w:rsid w:val="00C35E9A"/>
    <w:rsid w:val="00C37ECF"/>
    <w:rsid w:val="00C40E46"/>
    <w:rsid w:val="00C40E9F"/>
    <w:rsid w:val="00C4143C"/>
    <w:rsid w:val="00C4202D"/>
    <w:rsid w:val="00C423AA"/>
    <w:rsid w:val="00C425CE"/>
    <w:rsid w:val="00C4363A"/>
    <w:rsid w:val="00C44269"/>
    <w:rsid w:val="00C445F0"/>
    <w:rsid w:val="00C457F4"/>
    <w:rsid w:val="00C45E7D"/>
    <w:rsid w:val="00C4760C"/>
    <w:rsid w:val="00C50435"/>
    <w:rsid w:val="00C505C7"/>
    <w:rsid w:val="00C50C6B"/>
    <w:rsid w:val="00C51C2A"/>
    <w:rsid w:val="00C524B7"/>
    <w:rsid w:val="00C52664"/>
    <w:rsid w:val="00C52B02"/>
    <w:rsid w:val="00C537B4"/>
    <w:rsid w:val="00C53DE1"/>
    <w:rsid w:val="00C53E18"/>
    <w:rsid w:val="00C53E9D"/>
    <w:rsid w:val="00C546E7"/>
    <w:rsid w:val="00C54A49"/>
    <w:rsid w:val="00C54ECF"/>
    <w:rsid w:val="00C56144"/>
    <w:rsid w:val="00C567DC"/>
    <w:rsid w:val="00C57C73"/>
    <w:rsid w:val="00C57E9A"/>
    <w:rsid w:val="00C60EA3"/>
    <w:rsid w:val="00C61886"/>
    <w:rsid w:val="00C61D6A"/>
    <w:rsid w:val="00C61DFD"/>
    <w:rsid w:val="00C627B6"/>
    <w:rsid w:val="00C62885"/>
    <w:rsid w:val="00C635BF"/>
    <w:rsid w:val="00C6498A"/>
    <w:rsid w:val="00C649CE"/>
    <w:rsid w:val="00C649D8"/>
    <w:rsid w:val="00C64ACE"/>
    <w:rsid w:val="00C675A7"/>
    <w:rsid w:val="00C70625"/>
    <w:rsid w:val="00C70EF5"/>
    <w:rsid w:val="00C728F3"/>
    <w:rsid w:val="00C73688"/>
    <w:rsid w:val="00C7380F"/>
    <w:rsid w:val="00C74099"/>
    <w:rsid w:val="00C7445F"/>
    <w:rsid w:val="00C7491B"/>
    <w:rsid w:val="00C75B10"/>
    <w:rsid w:val="00C765B8"/>
    <w:rsid w:val="00C765FC"/>
    <w:rsid w:val="00C774A4"/>
    <w:rsid w:val="00C77D67"/>
    <w:rsid w:val="00C8055E"/>
    <w:rsid w:val="00C8117C"/>
    <w:rsid w:val="00C814D2"/>
    <w:rsid w:val="00C81A84"/>
    <w:rsid w:val="00C82C8E"/>
    <w:rsid w:val="00C82EB5"/>
    <w:rsid w:val="00C83DFC"/>
    <w:rsid w:val="00C85059"/>
    <w:rsid w:val="00C8541D"/>
    <w:rsid w:val="00C854DA"/>
    <w:rsid w:val="00C8563A"/>
    <w:rsid w:val="00C85A1A"/>
    <w:rsid w:val="00C86277"/>
    <w:rsid w:val="00C86C98"/>
    <w:rsid w:val="00C86FB1"/>
    <w:rsid w:val="00C8762E"/>
    <w:rsid w:val="00C87ECE"/>
    <w:rsid w:val="00C90372"/>
    <w:rsid w:val="00C9051C"/>
    <w:rsid w:val="00C9066D"/>
    <w:rsid w:val="00C908DD"/>
    <w:rsid w:val="00C91439"/>
    <w:rsid w:val="00C91BE4"/>
    <w:rsid w:val="00C92977"/>
    <w:rsid w:val="00C93206"/>
    <w:rsid w:val="00C9395E"/>
    <w:rsid w:val="00C93D00"/>
    <w:rsid w:val="00C9432B"/>
    <w:rsid w:val="00C9453C"/>
    <w:rsid w:val="00C94F51"/>
    <w:rsid w:val="00C95AFC"/>
    <w:rsid w:val="00C96183"/>
    <w:rsid w:val="00C96498"/>
    <w:rsid w:val="00C968F3"/>
    <w:rsid w:val="00C97782"/>
    <w:rsid w:val="00C97B9F"/>
    <w:rsid w:val="00C97D1E"/>
    <w:rsid w:val="00CA06B7"/>
    <w:rsid w:val="00CA0BA9"/>
    <w:rsid w:val="00CA0FCB"/>
    <w:rsid w:val="00CA171F"/>
    <w:rsid w:val="00CA1815"/>
    <w:rsid w:val="00CA1BE6"/>
    <w:rsid w:val="00CA1D34"/>
    <w:rsid w:val="00CA2F2F"/>
    <w:rsid w:val="00CA4397"/>
    <w:rsid w:val="00CA45E4"/>
    <w:rsid w:val="00CA47A0"/>
    <w:rsid w:val="00CA4982"/>
    <w:rsid w:val="00CA4D00"/>
    <w:rsid w:val="00CA4DC0"/>
    <w:rsid w:val="00CA78DC"/>
    <w:rsid w:val="00CA78ED"/>
    <w:rsid w:val="00CA7F63"/>
    <w:rsid w:val="00CA7FB7"/>
    <w:rsid w:val="00CB0203"/>
    <w:rsid w:val="00CB323D"/>
    <w:rsid w:val="00CB41E9"/>
    <w:rsid w:val="00CB46B4"/>
    <w:rsid w:val="00CB4E5A"/>
    <w:rsid w:val="00CB5B8D"/>
    <w:rsid w:val="00CB5E9D"/>
    <w:rsid w:val="00CB7214"/>
    <w:rsid w:val="00CC01CE"/>
    <w:rsid w:val="00CC04AB"/>
    <w:rsid w:val="00CC08C9"/>
    <w:rsid w:val="00CC0EBB"/>
    <w:rsid w:val="00CC1072"/>
    <w:rsid w:val="00CC1CA4"/>
    <w:rsid w:val="00CC1F3D"/>
    <w:rsid w:val="00CC23F9"/>
    <w:rsid w:val="00CC29A5"/>
    <w:rsid w:val="00CC33A4"/>
    <w:rsid w:val="00CC3715"/>
    <w:rsid w:val="00CC458D"/>
    <w:rsid w:val="00CC522B"/>
    <w:rsid w:val="00CC5657"/>
    <w:rsid w:val="00CC694A"/>
    <w:rsid w:val="00CC7236"/>
    <w:rsid w:val="00CC7DD3"/>
    <w:rsid w:val="00CC7DEF"/>
    <w:rsid w:val="00CD10D0"/>
    <w:rsid w:val="00CD1EDB"/>
    <w:rsid w:val="00CD2F0B"/>
    <w:rsid w:val="00CD3866"/>
    <w:rsid w:val="00CD3DBE"/>
    <w:rsid w:val="00CD3FD1"/>
    <w:rsid w:val="00CD4525"/>
    <w:rsid w:val="00CD47E8"/>
    <w:rsid w:val="00CD4D4C"/>
    <w:rsid w:val="00CD5901"/>
    <w:rsid w:val="00CD5DED"/>
    <w:rsid w:val="00CD70C1"/>
    <w:rsid w:val="00CD75DC"/>
    <w:rsid w:val="00CD7850"/>
    <w:rsid w:val="00CE1747"/>
    <w:rsid w:val="00CE30C9"/>
    <w:rsid w:val="00CE36C8"/>
    <w:rsid w:val="00CE4E60"/>
    <w:rsid w:val="00CE5050"/>
    <w:rsid w:val="00CE6130"/>
    <w:rsid w:val="00CE69DA"/>
    <w:rsid w:val="00CE6A22"/>
    <w:rsid w:val="00CF0BAA"/>
    <w:rsid w:val="00CF0BBE"/>
    <w:rsid w:val="00CF1579"/>
    <w:rsid w:val="00CF18FE"/>
    <w:rsid w:val="00CF2093"/>
    <w:rsid w:val="00CF455A"/>
    <w:rsid w:val="00CF4636"/>
    <w:rsid w:val="00CF47FC"/>
    <w:rsid w:val="00CF4901"/>
    <w:rsid w:val="00CF4910"/>
    <w:rsid w:val="00CF551F"/>
    <w:rsid w:val="00CF55D2"/>
    <w:rsid w:val="00CF5A82"/>
    <w:rsid w:val="00CF5EB2"/>
    <w:rsid w:val="00CF7AFA"/>
    <w:rsid w:val="00CF7EF1"/>
    <w:rsid w:val="00D01057"/>
    <w:rsid w:val="00D01AA3"/>
    <w:rsid w:val="00D02145"/>
    <w:rsid w:val="00D039AD"/>
    <w:rsid w:val="00D04955"/>
    <w:rsid w:val="00D049AF"/>
    <w:rsid w:val="00D05041"/>
    <w:rsid w:val="00D0589E"/>
    <w:rsid w:val="00D0633B"/>
    <w:rsid w:val="00D063CE"/>
    <w:rsid w:val="00D10734"/>
    <w:rsid w:val="00D10CF4"/>
    <w:rsid w:val="00D11A09"/>
    <w:rsid w:val="00D11AE3"/>
    <w:rsid w:val="00D11CF5"/>
    <w:rsid w:val="00D12CD9"/>
    <w:rsid w:val="00D1321B"/>
    <w:rsid w:val="00D15637"/>
    <w:rsid w:val="00D1653F"/>
    <w:rsid w:val="00D16735"/>
    <w:rsid w:val="00D167BB"/>
    <w:rsid w:val="00D16E64"/>
    <w:rsid w:val="00D16FAD"/>
    <w:rsid w:val="00D17886"/>
    <w:rsid w:val="00D22099"/>
    <w:rsid w:val="00D226C9"/>
    <w:rsid w:val="00D23480"/>
    <w:rsid w:val="00D235C5"/>
    <w:rsid w:val="00D24B5E"/>
    <w:rsid w:val="00D25F17"/>
    <w:rsid w:val="00D25F6A"/>
    <w:rsid w:val="00D26330"/>
    <w:rsid w:val="00D26795"/>
    <w:rsid w:val="00D270DD"/>
    <w:rsid w:val="00D2754C"/>
    <w:rsid w:val="00D30414"/>
    <w:rsid w:val="00D316B7"/>
    <w:rsid w:val="00D31B80"/>
    <w:rsid w:val="00D348EE"/>
    <w:rsid w:val="00D34DEE"/>
    <w:rsid w:val="00D34F0B"/>
    <w:rsid w:val="00D364F5"/>
    <w:rsid w:val="00D36851"/>
    <w:rsid w:val="00D369E2"/>
    <w:rsid w:val="00D36FE4"/>
    <w:rsid w:val="00D40342"/>
    <w:rsid w:val="00D40901"/>
    <w:rsid w:val="00D4302C"/>
    <w:rsid w:val="00D4334E"/>
    <w:rsid w:val="00D43404"/>
    <w:rsid w:val="00D436A9"/>
    <w:rsid w:val="00D440EA"/>
    <w:rsid w:val="00D443B6"/>
    <w:rsid w:val="00D45168"/>
    <w:rsid w:val="00D473E0"/>
    <w:rsid w:val="00D47574"/>
    <w:rsid w:val="00D47804"/>
    <w:rsid w:val="00D47B52"/>
    <w:rsid w:val="00D47F5A"/>
    <w:rsid w:val="00D512A6"/>
    <w:rsid w:val="00D514D9"/>
    <w:rsid w:val="00D51C30"/>
    <w:rsid w:val="00D52853"/>
    <w:rsid w:val="00D528A7"/>
    <w:rsid w:val="00D528F0"/>
    <w:rsid w:val="00D5297A"/>
    <w:rsid w:val="00D52ADE"/>
    <w:rsid w:val="00D53FB8"/>
    <w:rsid w:val="00D55837"/>
    <w:rsid w:val="00D55988"/>
    <w:rsid w:val="00D56050"/>
    <w:rsid w:val="00D601A7"/>
    <w:rsid w:val="00D607D9"/>
    <w:rsid w:val="00D60CD5"/>
    <w:rsid w:val="00D61267"/>
    <w:rsid w:val="00D6133F"/>
    <w:rsid w:val="00D62075"/>
    <w:rsid w:val="00D6225D"/>
    <w:rsid w:val="00D626E2"/>
    <w:rsid w:val="00D62CE8"/>
    <w:rsid w:val="00D639B0"/>
    <w:rsid w:val="00D647F5"/>
    <w:rsid w:val="00D65186"/>
    <w:rsid w:val="00D67964"/>
    <w:rsid w:val="00D707D6"/>
    <w:rsid w:val="00D72AB7"/>
    <w:rsid w:val="00D7324C"/>
    <w:rsid w:val="00D7349B"/>
    <w:rsid w:val="00D73C87"/>
    <w:rsid w:val="00D73C8F"/>
    <w:rsid w:val="00D73D8A"/>
    <w:rsid w:val="00D744F0"/>
    <w:rsid w:val="00D7584F"/>
    <w:rsid w:val="00D759AE"/>
    <w:rsid w:val="00D75C98"/>
    <w:rsid w:val="00D76276"/>
    <w:rsid w:val="00D7683E"/>
    <w:rsid w:val="00D804BE"/>
    <w:rsid w:val="00D808C4"/>
    <w:rsid w:val="00D81646"/>
    <w:rsid w:val="00D81BE8"/>
    <w:rsid w:val="00D84286"/>
    <w:rsid w:val="00D842B4"/>
    <w:rsid w:val="00D84D2D"/>
    <w:rsid w:val="00D8518B"/>
    <w:rsid w:val="00D85E7C"/>
    <w:rsid w:val="00D8649C"/>
    <w:rsid w:val="00D86B05"/>
    <w:rsid w:val="00D86B1F"/>
    <w:rsid w:val="00D86C8C"/>
    <w:rsid w:val="00D8708D"/>
    <w:rsid w:val="00D87C58"/>
    <w:rsid w:val="00D87D18"/>
    <w:rsid w:val="00D87F78"/>
    <w:rsid w:val="00D9024D"/>
    <w:rsid w:val="00D91228"/>
    <w:rsid w:val="00D92057"/>
    <w:rsid w:val="00D92B45"/>
    <w:rsid w:val="00D92B65"/>
    <w:rsid w:val="00D92D3D"/>
    <w:rsid w:val="00D9307D"/>
    <w:rsid w:val="00D94423"/>
    <w:rsid w:val="00D95583"/>
    <w:rsid w:val="00D95DD3"/>
    <w:rsid w:val="00D9621A"/>
    <w:rsid w:val="00D962DB"/>
    <w:rsid w:val="00D969CA"/>
    <w:rsid w:val="00D97CB7"/>
    <w:rsid w:val="00DA04B3"/>
    <w:rsid w:val="00DA14AD"/>
    <w:rsid w:val="00DA16D2"/>
    <w:rsid w:val="00DA2120"/>
    <w:rsid w:val="00DA243A"/>
    <w:rsid w:val="00DA2EAF"/>
    <w:rsid w:val="00DA3863"/>
    <w:rsid w:val="00DA3A01"/>
    <w:rsid w:val="00DA3CB9"/>
    <w:rsid w:val="00DA569F"/>
    <w:rsid w:val="00DA5ECF"/>
    <w:rsid w:val="00DA6E0D"/>
    <w:rsid w:val="00DA7342"/>
    <w:rsid w:val="00DA796C"/>
    <w:rsid w:val="00DA7BD6"/>
    <w:rsid w:val="00DB137D"/>
    <w:rsid w:val="00DB18A8"/>
    <w:rsid w:val="00DB2E2A"/>
    <w:rsid w:val="00DB310C"/>
    <w:rsid w:val="00DB3C4D"/>
    <w:rsid w:val="00DB49FA"/>
    <w:rsid w:val="00DB5DBB"/>
    <w:rsid w:val="00DB6540"/>
    <w:rsid w:val="00DB6A1D"/>
    <w:rsid w:val="00DB7776"/>
    <w:rsid w:val="00DB7C01"/>
    <w:rsid w:val="00DC076B"/>
    <w:rsid w:val="00DC09ED"/>
    <w:rsid w:val="00DC1082"/>
    <w:rsid w:val="00DC1275"/>
    <w:rsid w:val="00DC2081"/>
    <w:rsid w:val="00DC26A4"/>
    <w:rsid w:val="00DC26EC"/>
    <w:rsid w:val="00DC2AAE"/>
    <w:rsid w:val="00DC2BE7"/>
    <w:rsid w:val="00DC2EDE"/>
    <w:rsid w:val="00DC300D"/>
    <w:rsid w:val="00DC3047"/>
    <w:rsid w:val="00DC379B"/>
    <w:rsid w:val="00DC435D"/>
    <w:rsid w:val="00DC4836"/>
    <w:rsid w:val="00DC5C09"/>
    <w:rsid w:val="00DC5EB1"/>
    <w:rsid w:val="00DC6315"/>
    <w:rsid w:val="00DC6382"/>
    <w:rsid w:val="00DC6E66"/>
    <w:rsid w:val="00DC7D23"/>
    <w:rsid w:val="00DD16E7"/>
    <w:rsid w:val="00DD19F6"/>
    <w:rsid w:val="00DD2EBE"/>
    <w:rsid w:val="00DD3D0B"/>
    <w:rsid w:val="00DD41E2"/>
    <w:rsid w:val="00DD421F"/>
    <w:rsid w:val="00DD4364"/>
    <w:rsid w:val="00DD437D"/>
    <w:rsid w:val="00DD4DC6"/>
    <w:rsid w:val="00DD5693"/>
    <w:rsid w:val="00DD5DA8"/>
    <w:rsid w:val="00DD6348"/>
    <w:rsid w:val="00DD6B08"/>
    <w:rsid w:val="00DD6F0A"/>
    <w:rsid w:val="00DD706C"/>
    <w:rsid w:val="00DE070E"/>
    <w:rsid w:val="00DE11B8"/>
    <w:rsid w:val="00DE2A5D"/>
    <w:rsid w:val="00DE2F6F"/>
    <w:rsid w:val="00DE41DF"/>
    <w:rsid w:val="00DE4BAC"/>
    <w:rsid w:val="00DE4ED4"/>
    <w:rsid w:val="00DE6771"/>
    <w:rsid w:val="00DE713A"/>
    <w:rsid w:val="00DE7834"/>
    <w:rsid w:val="00DF012F"/>
    <w:rsid w:val="00DF088D"/>
    <w:rsid w:val="00DF0969"/>
    <w:rsid w:val="00DF15E3"/>
    <w:rsid w:val="00DF1934"/>
    <w:rsid w:val="00DF29A8"/>
    <w:rsid w:val="00DF2D7E"/>
    <w:rsid w:val="00DF3224"/>
    <w:rsid w:val="00DF3B22"/>
    <w:rsid w:val="00DF4122"/>
    <w:rsid w:val="00DF4D7B"/>
    <w:rsid w:val="00DF571B"/>
    <w:rsid w:val="00DF59AC"/>
    <w:rsid w:val="00DF62C5"/>
    <w:rsid w:val="00DF69E6"/>
    <w:rsid w:val="00DF6B50"/>
    <w:rsid w:val="00DF6D04"/>
    <w:rsid w:val="00DF6D32"/>
    <w:rsid w:val="00DF7555"/>
    <w:rsid w:val="00DF768C"/>
    <w:rsid w:val="00E00394"/>
    <w:rsid w:val="00E00DCB"/>
    <w:rsid w:val="00E017EE"/>
    <w:rsid w:val="00E01AF1"/>
    <w:rsid w:val="00E01E1B"/>
    <w:rsid w:val="00E027D5"/>
    <w:rsid w:val="00E030A7"/>
    <w:rsid w:val="00E0403D"/>
    <w:rsid w:val="00E040D9"/>
    <w:rsid w:val="00E048DC"/>
    <w:rsid w:val="00E04CAD"/>
    <w:rsid w:val="00E04D82"/>
    <w:rsid w:val="00E05C97"/>
    <w:rsid w:val="00E05CD7"/>
    <w:rsid w:val="00E061CC"/>
    <w:rsid w:val="00E0682E"/>
    <w:rsid w:val="00E0697F"/>
    <w:rsid w:val="00E06AF2"/>
    <w:rsid w:val="00E06E03"/>
    <w:rsid w:val="00E0735B"/>
    <w:rsid w:val="00E1053C"/>
    <w:rsid w:val="00E10BC0"/>
    <w:rsid w:val="00E111E7"/>
    <w:rsid w:val="00E1194D"/>
    <w:rsid w:val="00E12A8C"/>
    <w:rsid w:val="00E1372C"/>
    <w:rsid w:val="00E13F71"/>
    <w:rsid w:val="00E1477C"/>
    <w:rsid w:val="00E16088"/>
    <w:rsid w:val="00E17809"/>
    <w:rsid w:val="00E2076E"/>
    <w:rsid w:val="00E21236"/>
    <w:rsid w:val="00E21CD4"/>
    <w:rsid w:val="00E2290A"/>
    <w:rsid w:val="00E232B8"/>
    <w:rsid w:val="00E2352C"/>
    <w:rsid w:val="00E2499A"/>
    <w:rsid w:val="00E2734A"/>
    <w:rsid w:val="00E30123"/>
    <w:rsid w:val="00E312F1"/>
    <w:rsid w:val="00E3143A"/>
    <w:rsid w:val="00E315E3"/>
    <w:rsid w:val="00E31FC9"/>
    <w:rsid w:val="00E32B5C"/>
    <w:rsid w:val="00E33326"/>
    <w:rsid w:val="00E33C8D"/>
    <w:rsid w:val="00E348B7"/>
    <w:rsid w:val="00E35411"/>
    <w:rsid w:val="00E35644"/>
    <w:rsid w:val="00E35D7A"/>
    <w:rsid w:val="00E3614F"/>
    <w:rsid w:val="00E36224"/>
    <w:rsid w:val="00E37591"/>
    <w:rsid w:val="00E37978"/>
    <w:rsid w:val="00E37EB5"/>
    <w:rsid w:val="00E415EA"/>
    <w:rsid w:val="00E41D69"/>
    <w:rsid w:val="00E4216F"/>
    <w:rsid w:val="00E42A1D"/>
    <w:rsid w:val="00E42AE3"/>
    <w:rsid w:val="00E437A1"/>
    <w:rsid w:val="00E44526"/>
    <w:rsid w:val="00E4453C"/>
    <w:rsid w:val="00E4588B"/>
    <w:rsid w:val="00E470B8"/>
    <w:rsid w:val="00E51B9A"/>
    <w:rsid w:val="00E5265C"/>
    <w:rsid w:val="00E52E78"/>
    <w:rsid w:val="00E52FF0"/>
    <w:rsid w:val="00E5333F"/>
    <w:rsid w:val="00E53BA0"/>
    <w:rsid w:val="00E53E90"/>
    <w:rsid w:val="00E54512"/>
    <w:rsid w:val="00E54979"/>
    <w:rsid w:val="00E549CA"/>
    <w:rsid w:val="00E55CF5"/>
    <w:rsid w:val="00E55F15"/>
    <w:rsid w:val="00E55F81"/>
    <w:rsid w:val="00E56533"/>
    <w:rsid w:val="00E56894"/>
    <w:rsid w:val="00E57224"/>
    <w:rsid w:val="00E57660"/>
    <w:rsid w:val="00E5783C"/>
    <w:rsid w:val="00E57F4D"/>
    <w:rsid w:val="00E604CE"/>
    <w:rsid w:val="00E60BBF"/>
    <w:rsid w:val="00E624E1"/>
    <w:rsid w:val="00E6276B"/>
    <w:rsid w:val="00E62A29"/>
    <w:rsid w:val="00E62E19"/>
    <w:rsid w:val="00E6321F"/>
    <w:rsid w:val="00E64034"/>
    <w:rsid w:val="00E6417A"/>
    <w:rsid w:val="00E6435F"/>
    <w:rsid w:val="00E64672"/>
    <w:rsid w:val="00E6475B"/>
    <w:rsid w:val="00E64A75"/>
    <w:rsid w:val="00E65468"/>
    <w:rsid w:val="00E71029"/>
    <w:rsid w:val="00E71569"/>
    <w:rsid w:val="00E7243F"/>
    <w:rsid w:val="00E7386E"/>
    <w:rsid w:val="00E73891"/>
    <w:rsid w:val="00E74043"/>
    <w:rsid w:val="00E74776"/>
    <w:rsid w:val="00E74A2A"/>
    <w:rsid w:val="00E75AD3"/>
    <w:rsid w:val="00E769F8"/>
    <w:rsid w:val="00E76F08"/>
    <w:rsid w:val="00E775BA"/>
    <w:rsid w:val="00E8005A"/>
    <w:rsid w:val="00E801EB"/>
    <w:rsid w:val="00E808D6"/>
    <w:rsid w:val="00E81000"/>
    <w:rsid w:val="00E813E2"/>
    <w:rsid w:val="00E8160D"/>
    <w:rsid w:val="00E817C0"/>
    <w:rsid w:val="00E81977"/>
    <w:rsid w:val="00E825B9"/>
    <w:rsid w:val="00E8273E"/>
    <w:rsid w:val="00E82AB8"/>
    <w:rsid w:val="00E82F1D"/>
    <w:rsid w:val="00E839AE"/>
    <w:rsid w:val="00E83CB9"/>
    <w:rsid w:val="00E8490D"/>
    <w:rsid w:val="00E84BB2"/>
    <w:rsid w:val="00E85687"/>
    <w:rsid w:val="00E85842"/>
    <w:rsid w:val="00E85991"/>
    <w:rsid w:val="00E85AF8"/>
    <w:rsid w:val="00E85B9B"/>
    <w:rsid w:val="00E85CD8"/>
    <w:rsid w:val="00E85D75"/>
    <w:rsid w:val="00E876DD"/>
    <w:rsid w:val="00E87BC3"/>
    <w:rsid w:val="00E9026C"/>
    <w:rsid w:val="00E90975"/>
    <w:rsid w:val="00E910A3"/>
    <w:rsid w:val="00E91270"/>
    <w:rsid w:val="00E91E45"/>
    <w:rsid w:val="00E92B1A"/>
    <w:rsid w:val="00E92C15"/>
    <w:rsid w:val="00E92E63"/>
    <w:rsid w:val="00E93288"/>
    <w:rsid w:val="00E934BB"/>
    <w:rsid w:val="00E936FF"/>
    <w:rsid w:val="00E93C9A"/>
    <w:rsid w:val="00E956E7"/>
    <w:rsid w:val="00E967C5"/>
    <w:rsid w:val="00E978DC"/>
    <w:rsid w:val="00EA2D2D"/>
    <w:rsid w:val="00EA36BE"/>
    <w:rsid w:val="00EA41A1"/>
    <w:rsid w:val="00EA4333"/>
    <w:rsid w:val="00EA48A5"/>
    <w:rsid w:val="00EA5253"/>
    <w:rsid w:val="00EA597C"/>
    <w:rsid w:val="00EA63D5"/>
    <w:rsid w:val="00EA6A30"/>
    <w:rsid w:val="00EA7779"/>
    <w:rsid w:val="00EA7E38"/>
    <w:rsid w:val="00EB0A0C"/>
    <w:rsid w:val="00EB0C00"/>
    <w:rsid w:val="00EB0D0B"/>
    <w:rsid w:val="00EB22B6"/>
    <w:rsid w:val="00EB2549"/>
    <w:rsid w:val="00EB382A"/>
    <w:rsid w:val="00EB44D4"/>
    <w:rsid w:val="00EB4A92"/>
    <w:rsid w:val="00EB4F0D"/>
    <w:rsid w:val="00EB54AC"/>
    <w:rsid w:val="00EB5B8E"/>
    <w:rsid w:val="00EB5E96"/>
    <w:rsid w:val="00EB6CEE"/>
    <w:rsid w:val="00EC0E0A"/>
    <w:rsid w:val="00EC0EE4"/>
    <w:rsid w:val="00EC18BF"/>
    <w:rsid w:val="00EC2F38"/>
    <w:rsid w:val="00EC3035"/>
    <w:rsid w:val="00EC32A5"/>
    <w:rsid w:val="00EC5383"/>
    <w:rsid w:val="00EC55AF"/>
    <w:rsid w:val="00EC5ACD"/>
    <w:rsid w:val="00EC6312"/>
    <w:rsid w:val="00EC6CED"/>
    <w:rsid w:val="00EC71C6"/>
    <w:rsid w:val="00EC7696"/>
    <w:rsid w:val="00ED06FA"/>
    <w:rsid w:val="00ED0837"/>
    <w:rsid w:val="00ED08F8"/>
    <w:rsid w:val="00ED0A2F"/>
    <w:rsid w:val="00ED0ACA"/>
    <w:rsid w:val="00ED26C4"/>
    <w:rsid w:val="00ED2E3F"/>
    <w:rsid w:val="00ED3586"/>
    <w:rsid w:val="00ED3612"/>
    <w:rsid w:val="00ED3724"/>
    <w:rsid w:val="00ED3AA2"/>
    <w:rsid w:val="00ED3FD0"/>
    <w:rsid w:val="00ED43A2"/>
    <w:rsid w:val="00ED4553"/>
    <w:rsid w:val="00ED50F3"/>
    <w:rsid w:val="00ED5563"/>
    <w:rsid w:val="00ED5951"/>
    <w:rsid w:val="00ED6457"/>
    <w:rsid w:val="00ED6A7B"/>
    <w:rsid w:val="00ED7E89"/>
    <w:rsid w:val="00EE1795"/>
    <w:rsid w:val="00EE1964"/>
    <w:rsid w:val="00EE2117"/>
    <w:rsid w:val="00EE3113"/>
    <w:rsid w:val="00EE31D5"/>
    <w:rsid w:val="00EE362D"/>
    <w:rsid w:val="00EE3E5C"/>
    <w:rsid w:val="00EE4137"/>
    <w:rsid w:val="00EE58AE"/>
    <w:rsid w:val="00EE5C2B"/>
    <w:rsid w:val="00EE6BD4"/>
    <w:rsid w:val="00EE7181"/>
    <w:rsid w:val="00EE72D2"/>
    <w:rsid w:val="00EE762F"/>
    <w:rsid w:val="00EE78A9"/>
    <w:rsid w:val="00EF0227"/>
    <w:rsid w:val="00EF0D31"/>
    <w:rsid w:val="00EF1820"/>
    <w:rsid w:val="00EF1AA9"/>
    <w:rsid w:val="00EF1B7F"/>
    <w:rsid w:val="00EF2394"/>
    <w:rsid w:val="00EF2C27"/>
    <w:rsid w:val="00EF43A6"/>
    <w:rsid w:val="00EF4984"/>
    <w:rsid w:val="00F00192"/>
    <w:rsid w:val="00F0068D"/>
    <w:rsid w:val="00F00B05"/>
    <w:rsid w:val="00F00E48"/>
    <w:rsid w:val="00F019A1"/>
    <w:rsid w:val="00F021C4"/>
    <w:rsid w:val="00F029C7"/>
    <w:rsid w:val="00F032B6"/>
    <w:rsid w:val="00F0444C"/>
    <w:rsid w:val="00F04B9D"/>
    <w:rsid w:val="00F0552B"/>
    <w:rsid w:val="00F05CE6"/>
    <w:rsid w:val="00F06845"/>
    <w:rsid w:val="00F069CE"/>
    <w:rsid w:val="00F07A82"/>
    <w:rsid w:val="00F07FD3"/>
    <w:rsid w:val="00F1014F"/>
    <w:rsid w:val="00F10E54"/>
    <w:rsid w:val="00F1123B"/>
    <w:rsid w:val="00F112AA"/>
    <w:rsid w:val="00F12909"/>
    <w:rsid w:val="00F14062"/>
    <w:rsid w:val="00F14A99"/>
    <w:rsid w:val="00F1584E"/>
    <w:rsid w:val="00F15C47"/>
    <w:rsid w:val="00F15E76"/>
    <w:rsid w:val="00F163CE"/>
    <w:rsid w:val="00F166AC"/>
    <w:rsid w:val="00F167DD"/>
    <w:rsid w:val="00F17276"/>
    <w:rsid w:val="00F178C1"/>
    <w:rsid w:val="00F201BA"/>
    <w:rsid w:val="00F20650"/>
    <w:rsid w:val="00F208A4"/>
    <w:rsid w:val="00F208E7"/>
    <w:rsid w:val="00F21246"/>
    <w:rsid w:val="00F21BC1"/>
    <w:rsid w:val="00F21EAA"/>
    <w:rsid w:val="00F22208"/>
    <w:rsid w:val="00F22342"/>
    <w:rsid w:val="00F22857"/>
    <w:rsid w:val="00F23BEA"/>
    <w:rsid w:val="00F23D42"/>
    <w:rsid w:val="00F241FB"/>
    <w:rsid w:val="00F25EFE"/>
    <w:rsid w:val="00F25F34"/>
    <w:rsid w:val="00F2642F"/>
    <w:rsid w:val="00F2647B"/>
    <w:rsid w:val="00F26D67"/>
    <w:rsid w:val="00F27428"/>
    <w:rsid w:val="00F27C23"/>
    <w:rsid w:val="00F27D1B"/>
    <w:rsid w:val="00F3007A"/>
    <w:rsid w:val="00F30868"/>
    <w:rsid w:val="00F31605"/>
    <w:rsid w:val="00F321C4"/>
    <w:rsid w:val="00F326BA"/>
    <w:rsid w:val="00F3346D"/>
    <w:rsid w:val="00F3463D"/>
    <w:rsid w:val="00F34875"/>
    <w:rsid w:val="00F35001"/>
    <w:rsid w:val="00F35731"/>
    <w:rsid w:val="00F359A5"/>
    <w:rsid w:val="00F35B51"/>
    <w:rsid w:val="00F3633A"/>
    <w:rsid w:val="00F3780B"/>
    <w:rsid w:val="00F40F0D"/>
    <w:rsid w:val="00F41096"/>
    <w:rsid w:val="00F41E6B"/>
    <w:rsid w:val="00F42628"/>
    <w:rsid w:val="00F42ADD"/>
    <w:rsid w:val="00F42F4B"/>
    <w:rsid w:val="00F436A4"/>
    <w:rsid w:val="00F43BE3"/>
    <w:rsid w:val="00F46501"/>
    <w:rsid w:val="00F467D9"/>
    <w:rsid w:val="00F50418"/>
    <w:rsid w:val="00F5047F"/>
    <w:rsid w:val="00F509AF"/>
    <w:rsid w:val="00F517EE"/>
    <w:rsid w:val="00F518FC"/>
    <w:rsid w:val="00F52A57"/>
    <w:rsid w:val="00F52F43"/>
    <w:rsid w:val="00F531BA"/>
    <w:rsid w:val="00F55C68"/>
    <w:rsid w:val="00F55FE2"/>
    <w:rsid w:val="00F56143"/>
    <w:rsid w:val="00F56813"/>
    <w:rsid w:val="00F575D6"/>
    <w:rsid w:val="00F57C63"/>
    <w:rsid w:val="00F611D6"/>
    <w:rsid w:val="00F615E1"/>
    <w:rsid w:val="00F61D56"/>
    <w:rsid w:val="00F62D89"/>
    <w:rsid w:val="00F63AE8"/>
    <w:rsid w:val="00F63FA6"/>
    <w:rsid w:val="00F6477D"/>
    <w:rsid w:val="00F651A4"/>
    <w:rsid w:val="00F6605A"/>
    <w:rsid w:val="00F66931"/>
    <w:rsid w:val="00F6707B"/>
    <w:rsid w:val="00F674E3"/>
    <w:rsid w:val="00F6782D"/>
    <w:rsid w:val="00F67FF8"/>
    <w:rsid w:val="00F70374"/>
    <w:rsid w:val="00F70454"/>
    <w:rsid w:val="00F716A9"/>
    <w:rsid w:val="00F71AE2"/>
    <w:rsid w:val="00F7226D"/>
    <w:rsid w:val="00F72A63"/>
    <w:rsid w:val="00F72ED6"/>
    <w:rsid w:val="00F731E4"/>
    <w:rsid w:val="00F736DF"/>
    <w:rsid w:val="00F73764"/>
    <w:rsid w:val="00F73B08"/>
    <w:rsid w:val="00F73E9F"/>
    <w:rsid w:val="00F7448F"/>
    <w:rsid w:val="00F75E3C"/>
    <w:rsid w:val="00F766C9"/>
    <w:rsid w:val="00F7727F"/>
    <w:rsid w:val="00F77EFD"/>
    <w:rsid w:val="00F804E8"/>
    <w:rsid w:val="00F816C9"/>
    <w:rsid w:val="00F8209E"/>
    <w:rsid w:val="00F83C04"/>
    <w:rsid w:val="00F845F7"/>
    <w:rsid w:val="00F85062"/>
    <w:rsid w:val="00F8590F"/>
    <w:rsid w:val="00F85D09"/>
    <w:rsid w:val="00F85DF4"/>
    <w:rsid w:val="00F85F90"/>
    <w:rsid w:val="00F86098"/>
    <w:rsid w:val="00F8622E"/>
    <w:rsid w:val="00F86C05"/>
    <w:rsid w:val="00F87734"/>
    <w:rsid w:val="00F87A4E"/>
    <w:rsid w:val="00F87C2E"/>
    <w:rsid w:val="00F905CE"/>
    <w:rsid w:val="00F9092C"/>
    <w:rsid w:val="00F90DC4"/>
    <w:rsid w:val="00F91EEB"/>
    <w:rsid w:val="00F93877"/>
    <w:rsid w:val="00F94886"/>
    <w:rsid w:val="00F94AFB"/>
    <w:rsid w:val="00F94C60"/>
    <w:rsid w:val="00F94C78"/>
    <w:rsid w:val="00F95525"/>
    <w:rsid w:val="00F95E02"/>
    <w:rsid w:val="00F95EB8"/>
    <w:rsid w:val="00F961A7"/>
    <w:rsid w:val="00F962FB"/>
    <w:rsid w:val="00F96ACA"/>
    <w:rsid w:val="00F97B6F"/>
    <w:rsid w:val="00FA0630"/>
    <w:rsid w:val="00FA0952"/>
    <w:rsid w:val="00FA1651"/>
    <w:rsid w:val="00FA2A8E"/>
    <w:rsid w:val="00FA2F79"/>
    <w:rsid w:val="00FA2FCB"/>
    <w:rsid w:val="00FA34DF"/>
    <w:rsid w:val="00FA36BE"/>
    <w:rsid w:val="00FA370B"/>
    <w:rsid w:val="00FA46BA"/>
    <w:rsid w:val="00FA47ED"/>
    <w:rsid w:val="00FA5074"/>
    <w:rsid w:val="00FA52A2"/>
    <w:rsid w:val="00FA542F"/>
    <w:rsid w:val="00FA597E"/>
    <w:rsid w:val="00FA5A4A"/>
    <w:rsid w:val="00FA5BAA"/>
    <w:rsid w:val="00FA5C48"/>
    <w:rsid w:val="00FA6064"/>
    <w:rsid w:val="00FA66FD"/>
    <w:rsid w:val="00FA6B8E"/>
    <w:rsid w:val="00FA72BD"/>
    <w:rsid w:val="00FA77C5"/>
    <w:rsid w:val="00FA7938"/>
    <w:rsid w:val="00FA7DE9"/>
    <w:rsid w:val="00FB0028"/>
    <w:rsid w:val="00FB0434"/>
    <w:rsid w:val="00FB08F6"/>
    <w:rsid w:val="00FB259F"/>
    <w:rsid w:val="00FB29B0"/>
    <w:rsid w:val="00FB3C37"/>
    <w:rsid w:val="00FB41A7"/>
    <w:rsid w:val="00FB4577"/>
    <w:rsid w:val="00FB5AD9"/>
    <w:rsid w:val="00FB605B"/>
    <w:rsid w:val="00FB680E"/>
    <w:rsid w:val="00FB6E4D"/>
    <w:rsid w:val="00FB7694"/>
    <w:rsid w:val="00FC087D"/>
    <w:rsid w:val="00FC0A28"/>
    <w:rsid w:val="00FC16F1"/>
    <w:rsid w:val="00FC1B47"/>
    <w:rsid w:val="00FC2568"/>
    <w:rsid w:val="00FC2766"/>
    <w:rsid w:val="00FC2C29"/>
    <w:rsid w:val="00FC3895"/>
    <w:rsid w:val="00FC3C4B"/>
    <w:rsid w:val="00FC40D9"/>
    <w:rsid w:val="00FC59B8"/>
    <w:rsid w:val="00FC5FE4"/>
    <w:rsid w:val="00FC70E6"/>
    <w:rsid w:val="00FC74D2"/>
    <w:rsid w:val="00FD39EC"/>
    <w:rsid w:val="00FD4072"/>
    <w:rsid w:val="00FD47FA"/>
    <w:rsid w:val="00FD528B"/>
    <w:rsid w:val="00FD6726"/>
    <w:rsid w:val="00FD6A25"/>
    <w:rsid w:val="00FD6AF7"/>
    <w:rsid w:val="00FD6D33"/>
    <w:rsid w:val="00FD6E2A"/>
    <w:rsid w:val="00FD7483"/>
    <w:rsid w:val="00FD7FBB"/>
    <w:rsid w:val="00FE1267"/>
    <w:rsid w:val="00FE1487"/>
    <w:rsid w:val="00FE18D2"/>
    <w:rsid w:val="00FE1FF4"/>
    <w:rsid w:val="00FE3A55"/>
    <w:rsid w:val="00FE3B01"/>
    <w:rsid w:val="00FE42E0"/>
    <w:rsid w:val="00FE43EE"/>
    <w:rsid w:val="00FE54D0"/>
    <w:rsid w:val="00FE5667"/>
    <w:rsid w:val="00FE56F7"/>
    <w:rsid w:val="00FE6A19"/>
    <w:rsid w:val="00FE6C52"/>
    <w:rsid w:val="00FE6C92"/>
    <w:rsid w:val="00FE6FD5"/>
    <w:rsid w:val="00FE737A"/>
    <w:rsid w:val="00FE75C3"/>
    <w:rsid w:val="00FF1BC6"/>
    <w:rsid w:val="00FF1ED7"/>
    <w:rsid w:val="00FF2169"/>
    <w:rsid w:val="00FF22C3"/>
    <w:rsid w:val="00FF26D6"/>
    <w:rsid w:val="00FF2AFE"/>
    <w:rsid w:val="00FF2B5A"/>
    <w:rsid w:val="00FF2ED5"/>
    <w:rsid w:val="00FF301B"/>
    <w:rsid w:val="00FF313E"/>
    <w:rsid w:val="00FF36B5"/>
    <w:rsid w:val="00FF4919"/>
    <w:rsid w:val="00FF5147"/>
    <w:rsid w:val="00FF527A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7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469</cp:revision>
  <cp:lastPrinted>2024-11-05T13:31:00Z</cp:lastPrinted>
  <dcterms:created xsi:type="dcterms:W3CDTF">2024-12-10T10:52:00Z</dcterms:created>
  <dcterms:modified xsi:type="dcterms:W3CDTF">2025-04-15T12:36:00Z</dcterms:modified>
</cp:coreProperties>
</file>